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b/>
          <w:color w:val="000000"/>
          <w:kern w:val="0"/>
          <w:sz w:val="24"/>
        </w:rPr>
      </w:pPr>
      <w:bookmarkStart w:id="0" w:name="_GoBack"/>
      <w:r>
        <w:rPr>
          <w:rFonts w:hint="eastAsia" w:ascii="仿宋" w:hAnsi="仿宋" w:eastAsia="仿宋" w:cs="宋体"/>
          <w:b/>
          <w:color w:val="000000"/>
          <w:kern w:val="0"/>
          <w:sz w:val="24"/>
        </w:rPr>
        <w:t>中国人口老龄化与经济社会发展研究中心</w:t>
      </w:r>
    </w:p>
    <w:bookmarkEnd w:id="0"/>
    <w:p>
      <w:pPr>
        <w:jc w:val="center"/>
        <w:rPr>
          <w:rFonts w:ascii="仿宋" w:hAnsi="仿宋" w:eastAsia="仿宋" w:cs="宋体"/>
          <w:b/>
          <w:color w:val="000000"/>
          <w:kern w:val="0"/>
          <w:sz w:val="24"/>
        </w:rPr>
      </w:pPr>
      <w:r>
        <w:rPr>
          <w:rFonts w:hint="eastAsia" w:ascii="仿宋" w:hAnsi="仿宋" w:eastAsia="仿宋" w:cs="宋体"/>
          <w:b/>
          <w:color w:val="000000"/>
          <w:kern w:val="0"/>
          <w:sz w:val="24"/>
        </w:rPr>
        <w:t>2018年招收攻读博士学位研究生招生简章及专业目录</w:t>
      </w:r>
    </w:p>
    <w:p>
      <w:pPr>
        <w:jc w:val="center"/>
        <w:rPr>
          <w:rFonts w:ascii="仿宋" w:hAnsi="仿宋" w:eastAsia="仿宋" w:cs="宋体"/>
          <w:b/>
          <w:color w:val="000000"/>
          <w:kern w:val="0"/>
          <w:sz w:val="24"/>
        </w:rPr>
      </w:pPr>
    </w:p>
    <w:p>
      <w:pPr>
        <w:ind w:firstLine="480"/>
        <w:jc w:val="center"/>
        <w:rPr>
          <w:rFonts w:ascii="仿宋" w:hAnsi="仿宋" w:eastAsia="仿宋"/>
          <w:sz w:val="24"/>
        </w:rPr>
      </w:pPr>
      <w:r>
        <w:rPr>
          <w:rFonts w:hint="eastAsia" w:ascii="仿宋" w:hAnsi="仿宋" w:eastAsia="仿宋"/>
          <w:sz w:val="24"/>
        </w:rPr>
        <w:t>中国人口老龄化与经济社会发展研究中心是由吉林大学与国家人口和计划生育委员会合作设立，旨在为国家卫生计生系统培养</w:t>
      </w:r>
      <w:r>
        <w:rPr>
          <w:rFonts w:ascii="仿宋" w:hAnsi="仿宋" w:eastAsia="仿宋"/>
          <w:sz w:val="24"/>
        </w:rPr>
        <w:t>高层次复合型人才，</w:t>
      </w:r>
      <w:r>
        <w:rPr>
          <w:rFonts w:hint="eastAsia" w:ascii="仿宋" w:hAnsi="仿宋" w:eastAsia="仿宋"/>
          <w:sz w:val="24"/>
        </w:rPr>
        <w:t>加强卫生计生系统干部在职学习和深造，为我国综合解决人口问题和应对人口老龄化提</w:t>
      </w:r>
    </w:p>
    <w:p>
      <w:pPr>
        <w:rPr>
          <w:rFonts w:ascii="仿宋" w:hAnsi="仿宋" w:eastAsia="仿宋"/>
          <w:sz w:val="24"/>
        </w:rPr>
      </w:pPr>
      <w:r>
        <w:rPr>
          <w:rFonts w:hint="eastAsia" w:ascii="仿宋" w:hAnsi="仿宋" w:eastAsia="仿宋"/>
          <w:sz w:val="24"/>
        </w:rPr>
        <w:t>供高素质人才支撑。</w:t>
      </w:r>
    </w:p>
    <w:p>
      <w:pPr>
        <w:spacing w:line="276" w:lineRule="auto"/>
        <w:ind w:firstLine="482" w:firstLineChars="200"/>
        <w:jc w:val="left"/>
        <w:rPr>
          <w:rFonts w:ascii="仿宋" w:hAnsi="仿宋" w:eastAsia="仿宋"/>
          <w:sz w:val="24"/>
        </w:rPr>
      </w:pPr>
      <w:r>
        <w:rPr>
          <w:rFonts w:ascii="仿宋" w:hAnsi="仿宋" w:eastAsia="仿宋" w:cs="宋体"/>
          <w:b/>
          <w:color w:val="000000"/>
          <w:kern w:val="0"/>
          <w:sz w:val="24"/>
        </w:rPr>
        <w:t>一、报</w:t>
      </w:r>
      <w:r>
        <w:rPr>
          <w:rFonts w:hint="eastAsia" w:ascii="仿宋" w:hAnsi="仿宋" w:eastAsia="仿宋" w:cs="宋体"/>
          <w:b/>
          <w:color w:val="000000"/>
          <w:kern w:val="0"/>
          <w:sz w:val="24"/>
        </w:rPr>
        <w:t>名</w:t>
      </w:r>
      <w:r>
        <w:rPr>
          <w:rFonts w:ascii="仿宋" w:hAnsi="仿宋" w:eastAsia="仿宋" w:cs="宋体"/>
          <w:b/>
          <w:color w:val="000000"/>
          <w:kern w:val="0"/>
          <w:sz w:val="24"/>
        </w:rPr>
        <w:t>条件</w:t>
      </w:r>
      <w:r>
        <w:rPr>
          <w:rFonts w:ascii="仿宋" w:hAnsi="仿宋" w:eastAsia="仿宋" w:cs="宋体"/>
          <w:b/>
          <w:color w:val="000000"/>
          <w:kern w:val="0"/>
          <w:sz w:val="24"/>
        </w:rPr>
        <w:br w:type="textWrapping"/>
      </w:r>
      <w:r>
        <w:rPr>
          <w:rFonts w:ascii="仿宋" w:hAnsi="仿宋" w:eastAsia="仿宋" w:cs="宋体"/>
          <w:color w:val="000000"/>
          <w:kern w:val="0"/>
          <w:sz w:val="24"/>
        </w:rPr>
        <w:t>　</w:t>
      </w:r>
      <w:r>
        <w:rPr>
          <w:rFonts w:hint="eastAsia" w:ascii="仿宋" w:hAnsi="仿宋" w:eastAsia="仿宋" w:cs="宋体"/>
          <w:color w:val="000000"/>
          <w:kern w:val="0"/>
          <w:sz w:val="24"/>
        </w:rPr>
        <w:t xml:space="preserve">  </w:t>
      </w:r>
      <w:r>
        <w:rPr>
          <w:rFonts w:ascii="仿宋" w:hAnsi="仿宋" w:eastAsia="仿宋"/>
          <w:sz w:val="24"/>
        </w:rPr>
        <w:t xml:space="preserve">（一）拥护中国共产党的领导，具有正确的政治方向，热爱祖国，愿意为社 会主义现代化建设服务，遵纪守法，品行端正。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（二）身体和心理健康状况符合规定的体检标准。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（三）已获硕士学位人员。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（四）</w:t>
      </w:r>
      <w:r>
        <w:rPr>
          <w:rFonts w:hint="eastAsia" w:ascii="仿宋" w:hAnsi="仿宋" w:eastAsia="仿宋"/>
          <w:sz w:val="24"/>
        </w:rPr>
        <w:t>获得本科学士学位满6年（到录取年的9月1日）的人员，按同等学力报考身份报考（以同等学力身份报考者，须在报考学科、专业或相近领域的全国核心期刊上已发表两篇以上学术论文（以第一或第二作者），或已获得省、部级以上与报考学科相关的科研成果奖励（排名前五名），或获得副高以上（含副高）职称）。</w:t>
      </w:r>
      <w:r>
        <w:rPr>
          <w:rFonts w:ascii="仿宋" w:hAnsi="仿宋" w:eastAsia="仿宋"/>
          <w:sz w:val="24"/>
        </w:rPr>
        <w:t xml:space="preserve"> </w:t>
      </w:r>
    </w:p>
    <w:p>
      <w:pPr>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w:t>
      </w:r>
      <w:r>
        <w:rPr>
          <w:rFonts w:hint="eastAsia" w:ascii="仿宋" w:hAnsi="仿宋" w:eastAsia="仿宋"/>
          <w:sz w:val="24"/>
        </w:rPr>
        <w:t>五</w:t>
      </w:r>
      <w:r>
        <w:rPr>
          <w:rFonts w:ascii="仿宋" w:hAnsi="仿宋" w:eastAsia="仿宋"/>
          <w:sz w:val="24"/>
        </w:rPr>
        <w:t xml:space="preserve">）报考类别为定向就业，考生年龄不限。 </w:t>
      </w:r>
    </w:p>
    <w:p>
      <w:pPr>
        <w:spacing w:line="276" w:lineRule="auto"/>
        <w:ind w:firstLine="480"/>
        <w:jc w:val="left"/>
        <w:rPr>
          <w:rFonts w:ascii="仿宋" w:hAnsi="仿宋" w:eastAsia="仿宋"/>
          <w:sz w:val="24"/>
        </w:rPr>
      </w:pPr>
      <w:r>
        <w:rPr>
          <w:rFonts w:ascii="仿宋" w:hAnsi="仿宋" w:eastAsia="仿宋"/>
          <w:sz w:val="24"/>
        </w:rPr>
        <w:t>（</w:t>
      </w:r>
      <w:r>
        <w:rPr>
          <w:rFonts w:hint="eastAsia" w:ascii="仿宋" w:hAnsi="仿宋" w:eastAsia="仿宋"/>
          <w:sz w:val="24"/>
        </w:rPr>
        <w:t>六</w:t>
      </w:r>
      <w:r>
        <w:rPr>
          <w:rFonts w:ascii="仿宋" w:hAnsi="仿宋" w:eastAsia="仿宋"/>
          <w:sz w:val="24"/>
        </w:rPr>
        <w:t>）在境外获得的硕士学位证书须通过教育部留学服务中心的认证</w:t>
      </w:r>
      <w:r>
        <w:rPr>
          <w:rFonts w:hint="eastAsia" w:ascii="仿宋" w:hAnsi="仿宋" w:eastAsia="仿宋"/>
          <w:sz w:val="24"/>
        </w:rPr>
        <w:t>，</w:t>
      </w:r>
      <w:r>
        <w:rPr>
          <w:rFonts w:ascii="仿宋" w:hAnsi="仿宋" w:eastAsia="仿宋"/>
          <w:sz w:val="24"/>
        </w:rPr>
        <w:t xml:space="preserve">资格审查时提交认证书的原件及复印件。 </w:t>
      </w:r>
    </w:p>
    <w:p>
      <w:pPr>
        <w:spacing w:line="276" w:lineRule="auto"/>
        <w:ind w:firstLine="480"/>
        <w:jc w:val="left"/>
        <w:rPr>
          <w:rFonts w:ascii="仿宋" w:hAnsi="仿宋" w:eastAsia="仿宋"/>
          <w:sz w:val="24"/>
        </w:rPr>
      </w:pPr>
      <w:r>
        <w:rPr>
          <w:rFonts w:ascii="仿宋" w:hAnsi="仿宋" w:eastAsia="仿宋"/>
          <w:sz w:val="24"/>
        </w:rPr>
        <w:t>（</w:t>
      </w:r>
      <w:r>
        <w:rPr>
          <w:rFonts w:hint="eastAsia" w:ascii="仿宋" w:hAnsi="仿宋" w:eastAsia="仿宋"/>
          <w:sz w:val="24"/>
        </w:rPr>
        <w:t>七</w:t>
      </w:r>
      <w:r>
        <w:rPr>
          <w:rFonts w:ascii="仿宋" w:hAnsi="仿宋" w:eastAsia="仿宋"/>
          <w:sz w:val="24"/>
        </w:rPr>
        <w:t>）所有考生必须符合《吉林大学 201</w:t>
      </w:r>
      <w:r>
        <w:rPr>
          <w:rFonts w:hint="eastAsia" w:ascii="仿宋" w:hAnsi="仿宋" w:eastAsia="仿宋"/>
          <w:sz w:val="24"/>
        </w:rPr>
        <w:t>8</w:t>
      </w:r>
      <w:r>
        <w:rPr>
          <w:rFonts w:ascii="仿宋" w:hAnsi="仿宋" w:eastAsia="仿宋"/>
          <w:sz w:val="24"/>
        </w:rPr>
        <w:t xml:space="preserve"> 年招收攻读博士学位研究生招生 简章及招生专业目录》中的要求。 </w:t>
      </w:r>
      <w:r>
        <w:rPr>
          <w:rFonts w:hint="eastAsia" w:ascii="仿宋" w:hAnsi="仿宋" w:eastAsia="仿宋"/>
          <w:sz w:val="24"/>
        </w:rPr>
        <w:t xml:space="preserve">  </w:t>
      </w:r>
    </w:p>
    <w:p>
      <w:pPr>
        <w:spacing w:line="276" w:lineRule="auto"/>
        <w:rPr>
          <w:rFonts w:ascii="仿宋" w:hAnsi="仿宋" w:eastAsia="仿宋"/>
          <w:sz w:val="24"/>
        </w:rPr>
      </w:pPr>
      <w:r>
        <w:rPr>
          <w:rFonts w:hint="eastAsia" w:ascii="仿宋" w:hAnsi="仿宋" w:eastAsia="仿宋"/>
          <w:sz w:val="24"/>
        </w:rPr>
        <w:t xml:space="preserve">    </w:t>
      </w:r>
      <w:r>
        <w:rPr>
          <w:rFonts w:ascii="仿宋" w:hAnsi="仿宋" w:eastAsia="仿宋"/>
          <w:sz w:val="24"/>
        </w:rPr>
        <w:t>（八）</w:t>
      </w:r>
      <w:r>
        <w:rPr>
          <w:rFonts w:hint="eastAsia" w:ascii="仿宋" w:hAnsi="仿宋" w:eastAsia="仿宋"/>
          <w:sz w:val="24"/>
        </w:rPr>
        <w:t>考生在网上报名之前必须经过国家卫计委人事司进行资格审查和推荐，并报吉林大学东北亚研究院审核备案。</w:t>
      </w:r>
    </w:p>
    <w:p>
      <w:pPr>
        <w:spacing w:line="276" w:lineRule="auto"/>
        <w:ind w:firstLine="482" w:firstLineChars="200"/>
        <w:rPr>
          <w:rFonts w:ascii="仿宋" w:hAnsi="仿宋" w:eastAsia="仿宋" w:cs="宋体"/>
          <w:b/>
          <w:color w:val="000000"/>
          <w:kern w:val="0"/>
          <w:sz w:val="24"/>
        </w:rPr>
      </w:pPr>
      <w:r>
        <w:rPr>
          <w:rFonts w:hint="eastAsia" w:ascii="仿宋" w:hAnsi="仿宋" w:eastAsia="仿宋" w:cs="宋体"/>
          <w:b/>
          <w:color w:val="000000"/>
          <w:kern w:val="0"/>
          <w:sz w:val="24"/>
        </w:rPr>
        <w:t>二、</w:t>
      </w:r>
      <w:r>
        <w:rPr>
          <w:rFonts w:ascii="仿宋" w:hAnsi="仿宋" w:eastAsia="仿宋" w:cs="宋体"/>
          <w:b/>
          <w:color w:val="000000"/>
          <w:kern w:val="0"/>
          <w:sz w:val="24"/>
        </w:rPr>
        <w:t>报名</w:t>
      </w:r>
      <w:r>
        <w:rPr>
          <w:rFonts w:hint="eastAsia" w:ascii="仿宋" w:hAnsi="仿宋" w:eastAsia="仿宋" w:cs="宋体"/>
          <w:b/>
          <w:color w:val="000000"/>
          <w:kern w:val="0"/>
          <w:sz w:val="24"/>
        </w:rPr>
        <w:t>时间及方式</w:t>
      </w:r>
    </w:p>
    <w:p>
      <w:pPr>
        <w:spacing w:line="276" w:lineRule="auto"/>
        <w:ind w:firstLine="480" w:firstLineChars="200"/>
        <w:rPr>
          <w:rFonts w:ascii="仿宋" w:hAnsi="仿宋" w:eastAsia="仿宋"/>
          <w:sz w:val="24"/>
        </w:rPr>
      </w:pPr>
      <w:r>
        <w:rPr>
          <w:rFonts w:ascii="仿宋" w:hAnsi="仿宋" w:eastAsia="仿宋"/>
          <w:sz w:val="24"/>
        </w:rPr>
        <w:t>(一)报考我校 201</w:t>
      </w:r>
      <w:r>
        <w:rPr>
          <w:rFonts w:hint="eastAsia" w:ascii="仿宋" w:hAnsi="仿宋" w:eastAsia="仿宋"/>
          <w:sz w:val="24"/>
        </w:rPr>
        <w:t>8</w:t>
      </w:r>
      <w:r>
        <w:rPr>
          <w:rFonts w:ascii="仿宋" w:hAnsi="仿宋" w:eastAsia="仿宋"/>
          <w:sz w:val="24"/>
        </w:rPr>
        <w:t xml:space="preserve"> 年博士生的所有考生均须在 201</w:t>
      </w:r>
      <w:r>
        <w:rPr>
          <w:rFonts w:hint="eastAsia" w:ascii="仿宋" w:hAnsi="仿宋" w:eastAsia="仿宋"/>
          <w:sz w:val="24"/>
        </w:rPr>
        <w:t>7</w:t>
      </w:r>
      <w:r>
        <w:rPr>
          <w:rFonts w:ascii="仿宋" w:hAnsi="仿宋" w:eastAsia="仿宋"/>
          <w:sz w:val="24"/>
        </w:rPr>
        <w:t xml:space="preserve"> 年 12 月 10 日至 12 月 30 日 期 间 登 陆 中 国 研 究 生 招 生 信 息 网 进 行 网 上 报 名 （ 网 址 http://yz.chsi.com.cn/）。</w:t>
      </w:r>
      <w:r>
        <w:rPr>
          <w:rFonts w:hint="eastAsia" w:ascii="仿宋" w:hAnsi="仿宋" w:eastAsia="仿宋"/>
          <w:sz w:val="24"/>
        </w:rPr>
        <w:t>网上交纳报名费人民币200元，报名费一经缴纳，均不办理退还。</w:t>
      </w:r>
    </w:p>
    <w:p>
      <w:pPr>
        <w:spacing w:line="276" w:lineRule="auto"/>
        <w:ind w:firstLine="480" w:firstLineChars="200"/>
        <w:rPr>
          <w:rFonts w:ascii="仿宋" w:hAnsi="仿宋" w:eastAsia="仿宋"/>
          <w:sz w:val="24"/>
        </w:rPr>
      </w:pPr>
      <w:r>
        <w:rPr>
          <w:rFonts w:ascii="仿宋" w:hAnsi="仿宋" w:eastAsia="仿宋"/>
          <w:sz w:val="24"/>
        </w:rPr>
        <w:t xml:space="preserve">（二）考生按网上报名要求填报相关信息之后，再下载有关表格。 </w:t>
      </w:r>
    </w:p>
    <w:p>
      <w:pPr>
        <w:spacing w:line="276" w:lineRule="auto"/>
        <w:ind w:firstLine="480" w:firstLineChars="200"/>
        <w:rPr>
          <w:rFonts w:ascii="仿宋" w:hAnsi="仿宋" w:eastAsia="仿宋"/>
          <w:sz w:val="24"/>
        </w:rPr>
      </w:pPr>
      <w:r>
        <w:rPr>
          <w:rFonts w:ascii="仿宋" w:hAnsi="仿宋" w:eastAsia="仿宋"/>
          <w:sz w:val="24"/>
        </w:rPr>
        <w:t>（三）考生在网报之前应认真阅读我校 201</w:t>
      </w:r>
      <w:r>
        <w:rPr>
          <w:rFonts w:hint="eastAsia" w:ascii="仿宋" w:hAnsi="仿宋" w:eastAsia="仿宋"/>
          <w:sz w:val="24"/>
        </w:rPr>
        <w:t>8</w:t>
      </w:r>
      <w:r>
        <w:rPr>
          <w:rFonts w:ascii="仿宋" w:hAnsi="仿宋" w:eastAsia="仿宋"/>
          <w:sz w:val="24"/>
        </w:rPr>
        <w:t xml:space="preserve"> 年博士生招生简章和专业目录, 仔细核对本人是否符合报考条件。凡不按要求报名、网报信息误填、错填或填报 虚假信息而造成不能考试或录取的，后果由考生本人承担。</w:t>
      </w:r>
    </w:p>
    <w:p>
      <w:pPr>
        <w:spacing w:line="276" w:lineRule="auto"/>
        <w:ind w:firstLine="482" w:firstLineChars="200"/>
        <w:rPr>
          <w:rFonts w:ascii="仿宋" w:hAnsi="仿宋" w:eastAsia="仿宋"/>
          <w:b/>
          <w:sz w:val="24"/>
        </w:rPr>
      </w:pPr>
      <w:r>
        <w:rPr>
          <w:rFonts w:hint="eastAsia" w:ascii="仿宋" w:hAnsi="仿宋" w:eastAsia="仿宋"/>
          <w:b/>
          <w:sz w:val="24"/>
        </w:rPr>
        <w:t>三、现场确认</w:t>
      </w:r>
    </w:p>
    <w:p>
      <w:pPr>
        <w:spacing w:line="276" w:lineRule="auto"/>
        <w:ind w:firstLine="480" w:firstLineChars="200"/>
        <w:rPr>
          <w:rFonts w:ascii="仿宋" w:hAnsi="仿宋" w:eastAsia="仿宋"/>
          <w:sz w:val="24"/>
        </w:rPr>
      </w:pPr>
      <w:r>
        <w:rPr>
          <w:rFonts w:hint="eastAsia" w:ascii="仿宋" w:hAnsi="仿宋" w:eastAsia="仿宋"/>
          <w:sz w:val="24"/>
        </w:rPr>
        <w:t>（一）现场确认时间：2018年2月24日（周六）—2月25日（周日）。</w:t>
      </w:r>
    </w:p>
    <w:p>
      <w:pPr>
        <w:spacing w:line="276" w:lineRule="auto"/>
        <w:ind w:firstLine="480" w:firstLineChars="200"/>
        <w:rPr>
          <w:rFonts w:ascii="仿宋" w:hAnsi="仿宋" w:eastAsia="仿宋"/>
          <w:sz w:val="24"/>
        </w:rPr>
      </w:pPr>
      <w:r>
        <w:rPr>
          <w:rFonts w:hint="eastAsia" w:ascii="仿宋" w:hAnsi="仿宋" w:eastAsia="仿宋"/>
          <w:sz w:val="24"/>
        </w:rPr>
        <w:t>（二）现场确认地点：吉林大学中心校区体育馆</w:t>
      </w:r>
    </w:p>
    <w:p>
      <w:pPr>
        <w:spacing w:line="276" w:lineRule="auto"/>
        <w:ind w:firstLine="480" w:firstLineChars="200"/>
        <w:rPr>
          <w:rFonts w:ascii="仿宋" w:hAnsi="仿宋" w:eastAsia="仿宋"/>
          <w:sz w:val="24"/>
        </w:rPr>
      </w:pPr>
      <w:r>
        <w:rPr>
          <w:rFonts w:hint="eastAsia" w:ascii="仿宋" w:hAnsi="仿宋" w:eastAsia="仿宋"/>
          <w:sz w:val="24"/>
        </w:rPr>
        <w:t>（三）符合报名条件的考生进行现场确认时，需提交下列材料：</w:t>
      </w:r>
    </w:p>
    <w:p>
      <w:pPr>
        <w:spacing w:line="276" w:lineRule="auto"/>
        <w:ind w:firstLine="360" w:firstLineChars="150"/>
        <w:rPr>
          <w:rFonts w:ascii="仿宋" w:hAnsi="仿宋" w:eastAsia="仿宋"/>
          <w:b/>
          <w:sz w:val="24"/>
        </w:rPr>
      </w:pPr>
      <w:r>
        <w:rPr>
          <w:rFonts w:hint="eastAsia" w:ascii="仿宋" w:hAnsi="仿宋" w:eastAsia="仿宋"/>
          <w:sz w:val="24"/>
        </w:rPr>
        <w:t>1.所有考生（含军人）本人第二代居民身份证件原件及复印件。</w:t>
      </w:r>
    </w:p>
    <w:p>
      <w:pPr>
        <w:spacing w:line="276" w:lineRule="auto"/>
        <w:ind w:firstLine="360" w:firstLineChars="150"/>
        <w:rPr>
          <w:rFonts w:ascii="仿宋" w:hAnsi="仿宋" w:eastAsia="仿宋"/>
          <w:sz w:val="24"/>
        </w:rPr>
      </w:pPr>
      <w:r>
        <w:rPr>
          <w:rFonts w:hint="eastAsia" w:ascii="仿宋" w:hAnsi="仿宋" w:eastAsia="仿宋"/>
          <w:sz w:val="24"/>
        </w:rPr>
        <w:t>2.本科毕业证书、学位证书原件及复印件。</w:t>
      </w:r>
    </w:p>
    <w:p>
      <w:pPr>
        <w:spacing w:line="276" w:lineRule="auto"/>
        <w:ind w:firstLine="360" w:firstLineChars="150"/>
        <w:rPr>
          <w:rFonts w:ascii="仿宋" w:hAnsi="仿宋" w:eastAsia="仿宋"/>
          <w:sz w:val="24"/>
        </w:rPr>
      </w:pPr>
      <w:r>
        <w:rPr>
          <w:rFonts w:hint="eastAsia" w:ascii="仿宋" w:hAnsi="仿宋" w:eastAsia="仿宋"/>
          <w:sz w:val="24"/>
        </w:rPr>
        <w:t>3.已获硕士学位人员需持硕士毕业证、学位证书原件及复印件。</w:t>
      </w:r>
    </w:p>
    <w:p>
      <w:pPr>
        <w:spacing w:line="276" w:lineRule="auto"/>
        <w:ind w:firstLine="360" w:firstLineChars="150"/>
        <w:rPr>
          <w:rFonts w:ascii="仿宋" w:hAnsi="仿宋" w:eastAsia="仿宋"/>
          <w:sz w:val="24"/>
        </w:rPr>
      </w:pPr>
      <w:r>
        <w:rPr>
          <w:rFonts w:hint="eastAsia" w:ascii="仿宋" w:hAnsi="仿宋" w:eastAsia="仿宋"/>
          <w:sz w:val="24"/>
        </w:rPr>
        <w:t>4.“报考博士生登记表”一份 ( “本人自述”栏之前的内容均由考生本人填写)。</w:t>
      </w:r>
    </w:p>
    <w:p>
      <w:pPr>
        <w:spacing w:line="276" w:lineRule="auto"/>
        <w:ind w:firstLine="360" w:firstLineChars="150"/>
        <w:rPr>
          <w:rFonts w:ascii="仿宋" w:hAnsi="仿宋" w:eastAsia="仿宋"/>
          <w:sz w:val="24"/>
        </w:rPr>
      </w:pPr>
      <w:r>
        <w:rPr>
          <w:rFonts w:hint="eastAsia" w:ascii="仿宋" w:hAnsi="仿宋" w:eastAsia="仿宋"/>
          <w:sz w:val="24"/>
        </w:rPr>
        <w:t>5.“专家推荐书”两份(推荐人应为与考生报考学科专业相关的副教授或以上职称的专家)。</w:t>
      </w:r>
    </w:p>
    <w:p>
      <w:pPr>
        <w:spacing w:line="276" w:lineRule="auto"/>
        <w:ind w:firstLine="360" w:firstLineChars="150"/>
        <w:rPr>
          <w:rFonts w:ascii="仿宋" w:hAnsi="仿宋" w:eastAsia="仿宋"/>
          <w:b/>
          <w:sz w:val="24"/>
        </w:rPr>
      </w:pPr>
      <w:r>
        <w:rPr>
          <w:rFonts w:hint="eastAsia" w:ascii="仿宋" w:hAnsi="仿宋" w:eastAsia="仿宋"/>
          <w:sz w:val="24"/>
        </w:rPr>
        <w:t>6.在国内获得硕士学位者，须提供由教育部学位与研究生教育发展中心（http://www.cdgdc.edu.cn/）出具的学位认证报告原件及复印件；在国（境）外获得硕士学位者，应提供由教育部留学服务中心（http://www.cscse.edu.cn/publish/portal0/）出具的学位认证报告原件及复印件。</w:t>
      </w:r>
      <w:r>
        <w:rPr>
          <w:rFonts w:ascii="仿宋" w:hAnsi="仿宋" w:eastAsia="仿宋" w:cs="宋体"/>
          <w:color w:val="000000"/>
          <w:kern w:val="0"/>
          <w:sz w:val="24"/>
        </w:rPr>
        <w:br w:type="textWrapping"/>
      </w:r>
      <w:r>
        <w:rPr>
          <w:rFonts w:hint="eastAsia" w:ascii="仿宋" w:hAnsi="仿宋" w:eastAsia="仿宋"/>
          <w:b/>
          <w:sz w:val="24"/>
        </w:rPr>
        <w:t>四</w:t>
      </w:r>
      <w:r>
        <w:rPr>
          <w:rFonts w:ascii="仿宋" w:hAnsi="仿宋" w:eastAsia="仿宋"/>
          <w:b/>
          <w:sz w:val="24"/>
        </w:rPr>
        <w:t xml:space="preserve">、准考证的发放：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（一）报考我</w:t>
      </w:r>
      <w:r>
        <w:rPr>
          <w:rFonts w:hint="eastAsia" w:ascii="仿宋" w:hAnsi="仿宋" w:eastAsia="仿宋"/>
          <w:sz w:val="24"/>
        </w:rPr>
        <w:t>中心</w:t>
      </w:r>
      <w:r>
        <w:rPr>
          <w:rFonts w:ascii="仿宋" w:hAnsi="仿宋" w:eastAsia="仿宋"/>
          <w:sz w:val="24"/>
        </w:rPr>
        <w:t>的考生，</w:t>
      </w:r>
      <w:r>
        <w:rPr>
          <w:rFonts w:hint="eastAsia" w:ascii="仿宋" w:hAnsi="仿宋" w:eastAsia="仿宋"/>
          <w:sz w:val="24"/>
        </w:rPr>
        <w:t>应在规定时间内登录中国研究生招生信息网自行下载打印《准考证》。《准考证》正反两面在使用期间不得涂改。考生凭下载打印的《准考证》及居民身份证参加考试。</w:t>
      </w:r>
    </w:p>
    <w:p>
      <w:pPr>
        <w:widowControl/>
        <w:spacing w:line="276" w:lineRule="auto"/>
        <w:ind w:firstLine="480" w:firstLineChars="200"/>
        <w:jc w:val="left"/>
        <w:rPr>
          <w:rFonts w:ascii="仿宋" w:hAnsi="仿宋" w:eastAsia="仿宋"/>
          <w:sz w:val="24"/>
        </w:rPr>
      </w:pPr>
      <w:r>
        <w:rPr>
          <w:rFonts w:hint="eastAsia" w:ascii="仿宋" w:hAnsi="仿宋" w:eastAsia="仿宋"/>
          <w:sz w:val="24"/>
        </w:rPr>
        <w:t>（二）“准考证”发放时间：</w:t>
      </w:r>
      <w:r>
        <w:rPr>
          <w:rFonts w:hint="eastAsia" w:ascii="仿宋" w:hAnsi="仿宋" w:eastAsia="仿宋"/>
          <w:b/>
          <w:sz w:val="24"/>
        </w:rPr>
        <w:t>2018年3月21日 —3月23日。</w:t>
      </w:r>
    </w:p>
    <w:p>
      <w:pPr>
        <w:widowControl/>
        <w:spacing w:line="276" w:lineRule="auto"/>
        <w:jc w:val="left"/>
        <w:rPr>
          <w:rFonts w:ascii="仿宋" w:hAnsi="仿宋" w:eastAsia="仿宋"/>
          <w:b/>
          <w:sz w:val="24"/>
        </w:rPr>
      </w:pPr>
      <w:r>
        <w:rPr>
          <w:rFonts w:hint="eastAsia" w:ascii="仿宋" w:hAnsi="仿宋" w:eastAsia="仿宋"/>
          <w:b/>
          <w:sz w:val="24"/>
        </w:rPr>
        <w:t>五</w:t>
      </w:r>
      <w:r>
        <w:rPr>
          <w:rFonts w:ascii="仿宋" w:hAnsi="仿宋" w:eastAsia="仿宋"/>
          <w:b/>
          <w:sz w:val="24"/>
        </w:rPr>
        <w:t xml:space="preserve">、初试： </w:t>
      </w:r>
    </w:p>
    <w:p>
      <w:pPr>
        <w:widowControl/>
        <w:spacing w:line="276" w:lineRule="auto"/>
        <w:ind w:firstLine="465"/>
        <w:jc w:val="left"/>
        <w:rPr>
          <w:rFonts w:ascii="仿宋" w:hAnsi="仿宋" w:eastAsia="仿宋"/>
          <w:sz w:val="24"/>
        </w:rPr>
      </w:pPr>
      <w:r>
        <w:rPr>
          <w:rFonts w:ascii="仿宋" w:hAnsi="仿宋" w:eastAsia="仿宋"/>
          <w:sz w:val="24"/>
        </w:rPr>
        <w:t>（一）考试时间：</w:t>
      </w:r>
      <w:r>
        <w:rPr>
          <w:rFonts w:hint="eastAsia" w:ascii="仿宋" w:hAnsi="仿宋" w:eastAsia="仿宋"/>
          <w:b/>
          <w:sz w:val="24"/>
        </w:rPr>
        <w:t>2018年3月24日 —3月25日。</w:t>
      </w:r>
      <w:r>
        <w:rPr>
          <w:rFonts w:hint="eastAsia" w:ascii="仿宋" w:hAnsi="仿宋" w:eastAsia="仿宋"/>
          <w:sz w:val="24"/>
        </w:rPr>
        <w:t xml:space="preserve">      </w:t>
      </w:r>
    </w:p>
    <w:p>
      <w:pPr>
        <w:widowControl/>
        <w:spacing w:line="276" w:lineRule="auto"/>
        <w:ind w:firstLine="465"/>
        <w:jc w:val="left"/>
        <w:rPr>
          <w:rFonts w:ascii="仿宋" w:hAnsi="仿宋" w:eastAsia="仿宋"/>
          <w:sz w:val="24"/>
        </w:rPr>
      </w:pPr>
      <w:r>
        <w:rPr>
          <w:rFonts w:ascii="仿宋" w:hAnsi="仿宋" w:eastAsia="仿宋"/>
          <w:sz w:val="24"/>
        </w:rPr>
        <w:t xml:space="preserve">（二）考试地点：吉林大学（具体地点详见准考证）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（三）考试科目：外国语（不含听力）、两门专业课。（请详见“吉林</w:t>
      </w:r>
      <w:r>
        <w:rPr>
          <w:rFonts w:hint="eastAsia" w:ascii="仿宋" w:hAnsi="仿宋" w:eastAsia="仿宋"/>
          <w:sz w:val="24"/>
        </w:rPr>
        <w:t>大学中国人口老龄化与经济社会发展研究中心2018</w:t>
      </w:r>
      <w:r>
        <w:rPr>
          <w:rFonts w:ascii="仿宋" w:hAnsi="仿宋" w:eastAsia="仿宋"/>
          <w:sz w:val="24"/>
        </w:rPr>
        <w:t xml:space="preserve"> 年招收攻读博士学位研究生招</w:t>
      </w:r>
      <w:r>
        <w:rPr>
          <w:rFonts w:hint="eastAsia" w:ascii="仿宋" w:hAnsi="仿宋" w:eastAsia="仿宋"/>
          <w:sz w:val="24"/>
        </w:rPr>
        <w:t>生</w:t>
      </w:r>
      <w:r>
        <w:rPr>
          <w:rFonts w:ascii="仿宋" w:hAnsi="仿宋" w:eastAsia="仿宋"/>
          <w:sz w:val="24"/>
        </w:rPr>
        <w:t xml:space="preserve">专业目录”）。每科考试时间均为 3 小时，满分为 100 分。初试后择优进行复试。 </w:t>
      </w:r>
    </w:p>
    <w:p>
      <w:pPr>
        <w:widowControl/>
        <w:spacing w:line="276" w:lineRule="auto"/>
        <w:jc w:val="left"/>
        <w:rPr>
          <w:rFonts w:ascii="仿宋" w:hAnsi="仿宋" w:eastAsia="仿宋"/>
          <w:b/>
          <w:sz w:val="24"/>
        </w:rPr>
      </w:pPr>
      <w:r>
        <w:rPr>
          <w:rFonts w:hint="eastAsia" w:ascii="仿宋" w:hAnsi="仿宋" w:eastAsia="仿宋"/>
          <w:b/>
          <w:sz w:val="24"/>
        </w:rPr>
        <w:t>六</w:t>
      </w:r>
      <w:r>
        <w:rPr>
          <w:rFonts w:ascii="仿宋" w:hAnsi="仿宋" w:eastAsia="仿宋"/>
          <w:b/>
          <w:sz w:val="24"/>
        </w:rPr>
        <w:t xml:space="preserve">、复试： </w:t>
      </w:r>
    </w:p>
    <w:p>
      <w:pPr>
        <w:widowControl/>
        <w:spacing w:line="276" w:lineRule="auto"/>
        <w:ind w:firstLine="480"/>
        <w:jc w:val="left"/>
        <w:rPr>
          <w:rFonts w:ascii="仿宋" w:hAnsi="仿宋" w:eastAsia="仿宋"/>
          <w:sz w:val="24"/>
        </w:rPr>
      </w:pPr>
      <w:r>
        <w:rPr>
          <w:rFonts w:ascii="仿宋" w:hAnsi="仿宋" w:eastAsia="仿宋"/>
          <w:sz w:val="24"/>
        </w:rPr>
        <w:t>（一）复试工作具体安排，由</w:t>
      </w:r>
      <w:r>
        <w:rPr>
          <w:rFonts w:hint="eastAsia" w:ascii="仿宋" w:hAnsi="仿宋" w:eastAsia="仿宋"/>
          <w:sz w:val="24"/>
        </w:rPr>
        <w:t>中国人口老龄化与经济社会发展研究中心</w:t>
      </w:r>
      <w:r>
        <w:rPr>
          <w:rFonts w:ascii="仿宋" w:hAnsi="仿宋" w:eastAsia="仿宋"/>
          <w:sz w:val="24"/>
        </w:rPr>
        <w:t xml:space="preserve">通知。复试内容为外国语听力、学术水平考查、思想政治素质和品德考核。复试形式采取笔试、口试或两者相兼的方式进行。 </w:t>
      </w:r>
      <w:r>
        <w:rPr>
          <w:rFonts w:hint="eastAsia" w:ascii="仿宋" w:hAnsi="仿宋" w:eastAsia="仿宋"/>
          <w:sz w:val="24"/>
        </w:rPr>
        <w:t xml:space="preserve">        </w:t>
      </w:r>
    </w:p>
    <w:p>
      <w:pPr>
        <w:widowControl/>
        <w:spacing w:line="276" w:lineRule="auto"/>
        <w:ind w:firstLine="480"/>
        <w:jc w:val="left"/>
        <w:rPr>
          <w:rFonts w:ascii="仿宋" w:hAnsi="仿宋" w:eastAsia="仿宋"/>
          <w:sz w:val="24"/>
        </w:rPr>
      </w:pPr>
      <w:r>
        <w:rPr>
          <w:rFonts w:ascii="仿宋" w:hAnsi="仿宋" w:eastAsia="仿宋"/>
          <w:sz w:val="24"/>
        </w:rPr>
        <w:t xml:space="preserve">（二）所有被录取考生均需参加复试。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（三）跨学科、专业考生不需要加试。 </w:t>
      </w:r>
    </w:p>
    <w:p>
      <w:pPr>
        <w:widowControl/>
        <w:spacing w:line="276" w:lineRule="auto"/>
        <w:jc w:val="left"/>
        <w:rPr>
          <w:rFonts w:ascii="仿宋" w:hAnsi="仿宋" w:eastAsia="仿宋"/>
          <w:b/>
          <w:sz w:val="24"/>
        </w:rPr>
      </w:pPr>
      <w:r>
        <w:rPr>
          <w:rFonts w:hint="eastAsia" w:ascii="仿宋" w:hAnsi="仿宋" w:eastAsia="仿宋"/>
          <w:b/>
          <w:sz w:val="24"/>
        </w:rPr>
        <w:t>七</w:t>
      </w:r>
      <w:r>
        <w:rPr>
          <w:rFonts w:ascii="仿宋" w:hAnsi="仿宋" w:eastAsia="仿宋"/>
          <w:b/>
          <w:sz w:val="24"/>
        </w:rPr>
        <w:t xml:space="preserve">、录取：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（一）根据考生初试、复试成绩，综合评估各方面的表现，从中择优确定拟录取名单并进行公示。复试不合格考生不予录取。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（二）</w:t>
      </w:r>
      <w:r>
        <w:rPr>
          <w:rFonts w:hint="eastAsia" w:ascii="仿宋" w:hAnsi="仿宋" w:eastAsia="仿宋"/>
          <w:sz w:val="24"/>
        </w:rPr>
        <w:t>我中心</w:t>
      </w:r>
      <w:r>
        <w:rPr>
          <w:rFonts w:ascii="仿宋" w:hAnsi="仿宋" w:eastAsia="仿宋"/>
          <w:sz w:val="24"/>
        </w:rPr>
        <w:t xml:space="preserve">博士研究生的录取类别为定向就业。定向就业博士生毕业后回定向培养单位就业。招生单位、用人单位、拟录取为定向培养的考生之间，必须在考生录取前，分别签订合同。定向就业博士研究生不需调取人事档案。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（三）学校统一将所有拟录取的考生信息报教育部进行录取检查。录取检查 合格后,发放录取通知书。</w:t>
      </w:r>
    </w:p>
    <w:p>
      <w:pPr>
        <w:widowControl/>
        <w:spacing w:line="276" w:lineRule="auto"/>
        <w:jc w:val="left"/>
        <w:rPr>
          <w:rFonts w:ascii="仿宋" w:hAnsi="仿宋" w:eastAsia="仿宋"/>
          <w:b/>
          <w:sz w:val="24"/>
        </w:rPr>
      </w:pPr>
      <w:r>
        <w:rPr>
          <w:rFonts w:hint="eastAsia" w:ascii="仿宋" w:hAnsi="仿宋" w:eastAsia="仿宋"/>
          <w:b/>
          <w:sz w:val="24"/>
        </w:rPr>
        <w:t>八</w:t>
      </w:r>
      <w:r>
        <w:rPr>
          <w:rFonts w:ascii="仿宋" w:hAnsi="仿宋" w:eastAsia="仿宋"/>
          <w:b/>
          <w:sz w:val="24"/>
        </w:rPr>
        <w:t>、体检：</w:t>
      </w:r>
    </w:p>
    <w:p>
      <w:pPr>
        <w:widowControl/>
        <w:spacing w:line="276" w:lineRule="auto"/>
        <w:jc w:val="left"/>
        <w:rPr>
          <w:rFonts w:ascii="仿宋" w:hAnsi="仿宋" w:eastAsia="仿宋"/>
          <w:b/>
          <w:sz w:val="24"/>
        </w:rPr>
      </w:pPr>
      <w:r>
        <w:rPr>
          <w:rFonts w:ascii="仿宋" w:hAnsi="仿宋" w:eastAsia="仿宋"/>
          <w:sz w:val="24"/>
        </w:rPr>
        <w:t>体检在新生入学报到时统一进行，具体时间、地点另行通知。</w:t>
      </w:r>
    </w:p>
    <w:p>
      <w:pPr>
        <w:widowControl/>
        <w:spacing w:line="276" w:lineRule="auto"/>
        <w:jc w:val="left"/>
        <w:rPr>
          <w:rFonts w:ascii="仿宋" w:hAnsi="仿宋" w:eastAsia="仿宋"/>
          <w:sz w:val="24"/>
        </w:rPr>
      </w:pPr>
      <w:r>
        <w:rPr>
          <w:rFonts w:hint="eastAsia" w:ascii="仿宋" w:hAnsi="仿宋" w:eastAsia="仿宋"/>
          <w:b/>
          <w:sz w:val="24"/>
        </w:rPr>
        <w:t>九</w:t>
      </w:r>
      <w:r>
        <w:rPr>
          <w:rFonts w:ascii="仿宋" w:hAnsi="仿宋" w:eastAsia="仿宋"/>
          <w:b/>
          <w:sz w:val="24"/>
        </w:rPr>
        <w:t>、学习年限：</w:t>
      </w:r>
      <w:r>
        <w:rPr>
          <w:rFonts w:ascii="仿宋" w:hAnsi="仿宋" w:eastAsia="仿宋"/>
          <w:sz w:val="24"/>
        </w:rPr>
        <w:t xml:space="preserve"> </w:t>
      </w:r>
    </w:p>
    <w:p>
      <w:pPr>
        <w:widowControl/>
        <w:spacing w:line="276" w:lineRule="auto"/>
        <w:jc w:val="left"/>
        <w:rPr>
          <w:rFonts w:ascii="仿宋" w:hAnsi="仿宋" w:eastAsia="仿宋"/>
          <w:sz w:val="24"/>
        </w:rPr>
      </w:pPr>
      <w:r>
        <w:rPr>
          <w:rFonts w:ascii="仿宋" w:hAnsi="仿宋" w:eastAsia="仿宋"/>
          <w:sz w:val="24"/>
        </w:rPr>
        <w:t xml:space="preserve">博士研究生的基本学习年限为 3 年。 </w:t>
      </w:r>
    </w:p>
    <w:p>
      <w:pPr>
        <w:widowControl/>
        <w:spacing w:line="276" w:lineRule="auto"/>
        <w:jc w:val="left"/>
        <w:rPr>
          <w:rFonts w:ascii="仿宋" w:hAnsi="仿宋" w:eastAsia="仿宋"/>
          <w:b/>
          <w:sz w:val="24"/>
        </w:rPr>
      </w:pPr>
      <w:r>
        <w:rPr>
          <w:rFonts w:hint="eastAsia" w:ascii="仿宋" w:hAnsi="仿宋" w:eastAsia="仿宋"/>
          <w:b/>
          <w:sz w:val="24"/>
        </w:rPr>
        <w:t>十</w:t>
      </w:r>
      <w:r>
        <w:rPr>
          <w:rFonts w:ascii="仿宋" w:hAnsi="仿宋" w:eastAsia="仿宋"/>
          <w:b/>
          <w:sz w:val="24"/>
        </w:rPr>
        <w:t xml:space="preserve">、其它注意事项：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（一）凡在报考时采用不正当手段、弄虚作假者，</w:t>
      </w:r>
      <w:r>
        <w:rPr>
          <w:rFonts w:hint="eastAsia" w:ascii="仿宋" w:hAnsi="仿宋" w:eastAsia="仿宋"/>
          <w:sz w:val="24"/>
        </w:rPr>
        <w:t>在招生工作中的任何阶段一经发现</w:t>
      </w:r>
      <w:r>
        <w:rPr>
          <w:rFonts w:ascii="仿宋" w:hAnsi="仿宋" w:eastAsia="仿宋"/>
          <w:sz w:val="24"/>
        </w:rPr>
        <w:t xml:space="preserve">，一律取消其报名、考试或录取资格。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（二）我校不举办任何形式的考前辅导班,不提供往年考试试题，不出售或 办理邮购书籍业务。 </w:t>
      </w:r>
    </w:p>
    <w:p>
      <w:pPr>
        <w:widowControl/>
        <w:spacing w:line="276" w:lineRule="auto"/>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（三）请各位考生及时登陆吉林大学招生网主页，以获取我校 2018年博士研究生招生相关信息。 </w:t>
      </w:r>
    </w:p>
    <w:p>
      <w:pPr>
        <w:widowControl/>
        <w:spacing w:line="276" w:lineRule="auto"/>
        <w:jc w:val="left"/>
        <w:rPr>
          <w:rFonts w:ascii="仿宋" w:hAnsi="仿宋" w:eastAsia="仿宋"/>
          <w:sz w:val="24"/>
        </w:rPr>
      </w:pPr>
      <w:r>
        <w:rPr>
          <w:rFonts w:ascii="仿宋" w:hAnsi="仿宋" w:eastAsia="仿宋"/>
          <w:sz w:val="24"/>
        </w:rPr>
        <w:t xml:space="preserve">通 讯 地 址：长春市前进大街 2699 号 吉林大学招生办公室研究生招生科 </w:t>
      </w:r>
    </w:p>
    <w:p>
      <w:pPr>
        <w:widowControl/>
        <w:spacing w:line="276" w:lineRule="auto"/>
        <w:jc w:val="left"/>
        <w:rPr>
          <w:rFonts w:ascii="仿宋" w:hAnsi="仿宋" w:eastAsia="仿宋"/>
          <w:sz w:val="24"/>
        </w:rPr>
      </w:pPr>
      <w:r>
        <w:rPr>
          <w:rFonts w:ascii="仿宋" w:hAnsi="仿宋" w:eastAsia="仿宋"/>
          <w:sz w:val="24"/>
        </w:rPr>
        <w:t xml:space="preserve">邮 政 编 码：130012 </w:t>
      </w:r>
    </w:p>
    <w:p>
      <w:pPr>
        <w:widowControl/>
        <w:spacing w:line="276" w:lineRule="auto"/>
        <w:jc w:val="left"/>
        <w:rPr>
          <w:rFonts w:ascii="仿宋" w:hAnsi="仿宋" w:eastAsia="仿宋"/>
          <w:sz w:val="24"/>
        </w:rPr>
      </w:pPr>
      <w:r>
        <w:rPr>
          <w:rFonts w:ascii="仿宋" w:hAnsi="仿宋" w:eastAsia="仿宋"/>
          <w:sz w:val="24"/>
        </w:rPr>
        <w:t xml:space="preserve">联 系 电 话：0431-85166371 </w:t>
      </w:r>
    </w:p>
    <w:p>
      <w:pPr>
        <w:widowControl/>
        <w:spacing w:line="276" w:lineRule="auto"/>
        <w:jc w:val="left"/>
        <w:rPr>
          <w:rFonts w:ascii="仿宋" w:hAnsi="仿宋" w:eastAsia="仿宋"/>
          <w:sz w:val="24"/>
        </w:rPr>
      </w:pPr>
      <w:r>
        <w:rPr>
          <w:rFonts w:ascii="仿宋" w:hAnsi="仿宋" w:eastAsia="仿宋"/>
          <w:sz w:val="24"/>
        </w:rPr>
        <w:t xml:space="preserve">传 真 号 码：0431-85166371 </w:t>
      </w:r>
    </w:p>
    <w:p>
      <w:pPr>
        <w:widowControl/>
        <w:spacing w:line="276" w:lineRule="auto"/>
        <w:jc w:val="left"/>
        <w:rPr>
          <w:rFonts w:ascii="仿宋" w:hAnsi="仿宋" w:eastAsia="仿宋"/>
          <w:sz w:val="24"/>
        </w:rPr>
      </w:pPr>
      <w:r>
        <w:rPr>
          <w:rFonts w:ascii="仿宋" w:hAnsi="仿宋" w:eastAsia="仿宋"/>
          <w:sz w:val="24"/>
        </w:rPr>
        <w:t>吉林大学招生办公室研究生招生科办公地点：吉林大学中心校区</w:t>
      </w:r>
      <w:r>
        <w:rPr>
          <w:rFonts w:hint="eastAsia" w:ascii="仿宋" w:hAnsi="仿宋" w:eastAsia="仿宋"/>
          <w:sz w:val="24"/>
        </w:rPr>
        <w:t>鼎新楼A414</w:t>
      </w:r>
      <w:r>
        <w:rPr>
          <w:rFonts w:ascii="仿宋" w:hAnsi="仿宋" w:eastAsia="仿宋"/>
          <w:sz w:val="24"/>
        </w:rPr>
        <w:t xml:space="preserve"> 室</w:t>
      </w:r>
    </w:p>
    <w:p>
      <w:pPr>
        <w:widowControl/>
        <w:spacing w:line="276" w:lineRule="auto"/>
        <w:jc w:val="left"/>
        <w:rPr>
          <w:rFonts w:ascii="仿宋" w:hAnsi="仿宋" w:eastAsia="仿宋"/>
          <w:sz w:val="24"/>
        </w:rPr>
      </w:pPr>
    </w:p>
    <w:p>
      <w:pPr>
        <w:widowControl/>
        <w:spacing w:line="276" w:lineRule="auto"/>
        <w:jc w:val="left"/>
        <w:rPr>
          <w:rFonts w:ascii="仿宋" w:hAnsi="仿宋" w:eastAsia="仿宋"/>
          <w:sz w:val="24"/>
        </w:rPr>
      </w:pPr>
    </w:p>
    <w:p>
      <w:pPr>
        <w:widowControl/>
        <w:spacing w:line="276" w:lineRule="auto"/>
        <w:jc w:val="left"/>
        <w:rPr>
          <w:rFonts w:ascii="仿宋" w:hAnsi="仿宋" w:eastAsia="仿宋"/>
          <w:b/>
          <w:bCs/>
          <w:sz w:val="24"/>
        </w:rPr>
      </w:pPr>
      <w:r>
        <w:rPr>
          <w:rFonts w:hint="eastAsia" w:ascii="仿宋" w:hAnsi="仿宋" w:eastAsia="仿宋"/>
          <w:b/>
          <w:bCs/>
          <w:sz w:val="24"/>
        </w:rPr>
        <w:t>中国人口老龄化与经济社会发展研究中心</w:t>
      </w:r>
    </w:p>
    <w:p>
      <w:pPr>
        <w:spacing w:line="276" w:lineRule="auto"/>
        <w:rPr>
          <w:rFonts w:ascii="仿宋" w:hAnsi="仿宋" w:eastAsia="仿宋"/>
          <w:sz w:val="24"/>
        </w:rPr>
      </w:pPr>
      <w:r>
        <w:rPr>
          <w:rFonts w:ascii="仿宋" w:hAnsi="仿宋" w:eastAsia="仿宋"/>
          <w:sz w:val="24"/>
        </w:rPr>
        <w:t>联 系 人：</w:t>
      </w:r>
      <w:r>
        <w:rPr>
          <w:rFonts w:hint="eastAsia" w:ascii="仿宋" w:hAnsi="仿宋" w:eastAsia="仿宋"/>
          <w:sz w:val="24"/>
        </w:rPr>
        <w:t xml:space="preserve">赵毅博     </w:t>
      </w:r>
      <w:r>
        <w:rPr>
          <w:rFonts w:ascii="仿宋" w:hAnsi="仿宋" w:eastAsia="仿宋"/>
          <w:sz w:val="24"/>
        </w:rPr>
        <w:t>联系电话：0431-8516</w:t>
      </w:r>
      <w:r>
        <w:rPr>
          <w:rFonts w:hint="eastAsia" w:ascii="仿宋" w:hAnsi="仿宋" w:eastAsia="仿宋"/>
          <w:sz w:val="24"/>
        </w:rPr>
        <w:t>6379</w:t>
      </w:r>
    </w:p>
    <w:p>
      <w:pPr>
        <w:spacing w:line="276" w:lineRule="auto"/>
        <w:rPr>
          <w:rFonts w:ascii="仿宋" w:hAnsi="仿宋" w:eastAsia="仿宋"/>
          <w:sz w:val="24"/>
        </w:rPr>
      </w:pPr>
      <w:r>
        <w:rPr>
          <w:rFonts w:hint="eastAsia" w:ascii="仿宋" w:hAnsi="仿宋" w:eastAsia="仿宋"/>
          <w:sz w:val="24"/>
        </w:rPr>
        <w:t>联 系 人：李  茵     联系电话：0431-85619431</w:t>
      </w:r>
    </w:p>
    <w:tbl>
      <w:tblPr>
        <w:tblStyle w:val="5"/>
        <w:tblW w:w="9669" w:type="dxa"/>
        <w:jc w:val="center"/>
        <w:tblLayout w:type="fixed"/>
        <w:tblCellMar>
          <w:top w:w="0" w:type="dxa"/>
          <w:left w:w="0" w:type="dxa"/>
          <w:bottom w:w="0" w:type="dxa"/>
          <w:right w:w="0" w:type="dxa"/>
        </w:tblCellMar>
      </w:tblPr>
      <w:tblGrid>
        <w:gridCol w:w="2991"/>
        <w:gridCol w:w="998"/>
        <w:gridCol w:w="666"/>
        <w:gridCol w:w="2992"/>
        <w:gridCol w:w="2022"/>
      </w:tblGrid>
      <w:tr>
        <w:tblPrEx>
          <w:tblCellMar>
            <w:top w:w="0" w:type="dxa"/>
            <w:left w:w="0" w:type="dxa"/>
            <w:bottom w:w="0" w:type="dxa"/>
            <w:right w:w="0" w:type="dxa"/>
          </w:tblCellMar>
        </w:tblPrEx>
        <w:trPr>
          <w:jc w:val="center"/>
        </w:trPr>
        <w:tc>
          <w:tcPr>
            <w:tcW w:w="2991" w:type="dxa"/>
            <w:tcBorders>
              <w:top w:val="single" w:color="000000" w:sz="4" w:space="0"/>
              <w:left w:val="single" w:color="000000" w:sz="4" w:space="0"/>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专业代码、名称及研究方向</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kern w:val="0"/>
                <w:szCs w:val="21"/>
              </w:rPr>
            </w:pPr>
            <w:r>
              <w:rPr>
                <w:rFonts w:hint="eastAsia" w:ascii="仿宋" w:hAnsi="仿宋" w:eastAsia="仿宋"/>
                <w:kern w:val="0"/>
                <w:szCs w:val="21"/>
              </w:rPr>
              <w:t>指导教师</w:t>
            </w:r>
          </w:p>
        </w:tc>
        <w:tc>
          <w:tcPr>
            <w:tcW w:w="666" w:type="dxa"/>
            <w:tcBorders>
              <w:top w:val="single" w:color="000000" w:sz="4" w:space="0"/>
              <w:left w:val="nil"/>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招生</w:t>
            </w:r>
          </w:p>
          <w:p>
            <w:pPr>
              <w:widowControl/>
              <w:jc w:val="center"/>
              <w:rPr>
                <w:rFonts w:ascii="仿宋" w:hAnsi="仿宋" w:eastAsia="仿宋"/>
                <w:kern w:val="0"/>
                <w:szCs w:val="21"/>
              </w:rPr>
            </w:pPr>
            <w:r>
              <w:rPr>
                <w:rFonts w:hint="eastAsia" w:ascii="仿宋" w:hAnsi="仿宋" w:eastAsia="仿宋"/>
                <w:kern w:val="0"/>
                <w:szCs w:val="21"/>
              </w:rPr>
              <w:t>人数</w:t>
            </w:r>
          </w:p>
        </w:tc>
        <w:tc>
          <w:tcPr>
            <w:tcW w:w="2992" w:type="dxa"/>
            <w:tcBorders>
              <w:top w:val="single" w:color="000000" w:sz="4" w:space="0"/>
              <w:left w:val="single" w:color="000000" w:sz="4" w:space="0"/>
              <w:bottom w:val="single" w:color="000000" w:sz="4" w:space="0"/>
              <w:right w:val="single" w:color="000000" w:sz="2" w:space="0"/>
            </w:tcBorders>
            <w:vAlign w:val="center"/>
          </w:tcPr>
          <w:p>
            <w:pPr>
              <w:widowControl/>
              <w:jc w:val="center"/>
              <w:rPr>
                <w:rFonts w:ascii="仿宋" w:hAnsi="仿宋" w:eastAsia="仿宋"/>
                <w:kern w:val="0"/>
                <w:szCs w:val="21"/>
              </w:rPr>
            </w:pPr>
            <w:r>
              <w:rPr>
                <w:rFonts w:hint="eastAsia" w:ascii="仿宋" w:hAnsi="仿宋" w:eastAsia="仿宋"/>
                <w:kern w:val="0"/>
                <w:szCs w:val="21"/>
              </w:rPr>
              <w:t>考</w:t>
            </w:r>
            <w:r>
              <w:rPr>
                <w:rFonts w:ascii="仿宋" w:hAnsi="仿宋" w:eastAsia="仿宋"/>
                <w:kern w:val="0"/>
                <w:szCs w:val="21"/>
              </w:rPr>
              <w:t xml:space="preserve">  </w:t>
            </w:r>
            <w:r>
              <w:rPr>
                <w:rFonts w:hint="eastAsia" w:ascii="仿宋" w:hAnsi="仿宋" w:eastAsia="仿宋"/>
                <w:kern w:val="0"/>
                <w:szCs w:val="21"/>
              </w:rPr>
              <w:t>试</w:t>
            </w:r>
            <w:r>
              <w:rPr>
                <w:rFonts w:ascii="仿宋" w:hAnsi="仿宋" w:eastAsia="仿宋"/>
                <w:kern w:val="0"/>
                <w:szCs w:val="21"/>
              </w:rPr>
              <w:t xml:space="preserve">  </w:t>
            </w:r>
            <w:r>
              <w:rPr>
                <w:rFonts w:hint="eastAsia" w:ascii="仿宋" w:hAnsi="仿宋" w:eastAsia="仿宋"/>
                <w:kern w:val="0"/>
                <w:szCs w:val="21"/>
              </w:rPr>
              <w:t>科</w:t>
            </w:r>
            <w:r>
              <w:rPr>
                <w:rFonts w:ascii="仿宋" w:hAnsi="仿宋" w:eastAsia="仿宋"/>
                <w:kern w:val="0"/>
                <w:szCs w:val="21"/>
              </w:rPr>
              <w:t xml:space="preserve">  </w:t>
            </w:r>
            <w:r>
              <w:rPr>
                <w:rFonts w:hint="eastAsia" w:ascii="仿宋" w:hAnsi="仿宋" w:eastAsia="仿宋"/>
                <w:kern w:val="0"/>
                <w:szCs w:val="21"/>
              </w:rPr>
              <w:t>目</w:t>
            </w:r>
          </w:p>
        </w:tc>
        <w:tc>
          <w:tcPr>
            <w:tcW w:w="2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kern w:val="0"/>
                <w:szCs w:val="21"/>
              </w:rPr>
            </w:pPr>
            <w:r>
              <w:rPr>
                <w:rFonts w:hint="eastAsia" w:ascii="仿宋" w:hAnsi="仿宋" w:eastAsia="仿宋"/>
                <w:kern w:val="0"/>
                <w:szCs w:val="21"/>
              </w:rPr>
              <w:t>备</w:t>
            </w:r>
            <w:r>
              <w:rPr>
                <w:rFonts w:ascii="仿宋" w:hAnsi="仿宋" w:eastAsia="仿宋"/>
                <w:kern w:val="0"/>
                <w:szCs w:val="21"/>
              </w:rPr>
              <w:t xml:space="preserve">  </w:t>
            </w:r>
            <w:r>
              <w:rPr>
                <w:rFonts w:hint="eastAsia" w:ascii="仿宋" w:hAnsi="仿宋" w:eastAsia="仿宋"/>
                <w:kern w:val="0"/>
                <w:szCs w:val="21"/>
              </w:rPr>
              <w:t>注</w:t>
            </w:r>
          </w:p>
        </w:tc>
      </w:tr>
      <w:tr>
        <w:tblPrEx>
          <w:tblCellMar>
            <w:top w:w="0" w:type="dxa"/>
            <w:left w:w="0" w:type="dxa"/>
            <w:bottom w:w="0" w:type="dxa"/>
            <w:right w:w="0" w:type="dxa"/>
          </w:tblCellMar>
        </w:tblPrEx>
        <w:trPr>
          <w:jc w:val="center"/>
        </w:trPr>
        <w:tc>
          <w:tcPr>
            <w:tcW w:w="2991" w:type="dxa"/>
            <w:tcBorders>
              <w:top w:val="single" w:color="000000" w:sz="4" w:space="0"/>
              <w:left w:val="single" w:color="000000" w:sz="4" w:space="0"/>
              <w:bottom w:val="single" w:color="000000" w:sz="4" w:space="0"/>
              <w:right w:val="single" w:color="000000" w:sz="2" w:space="0"/>
            </w:tcBorders>
          </w:tcPr>
          <w:p>
            <w:pPr>
              <w:pStyle w:val="2"/>
              <w:rPr>
                <w:rFonts w:ascii="仿宋" w:hAnsi="仿宋" w:eastAsia="仿宋"/>
                <w:szCs w:val="21"/>
              </w:rPr>
            </w:pPr>
            <w:r>
              <w:rPr>
                <w:rFonts w:hint="eastAsia" w:ascii="仿宋" w:hAnsi="仿宋" w:eastAsia="仿宋"/>
                <w:szCs w:val="21"/>
              </w:rPr>
              <w:t>912</w:t>
            </w:r>
            <w:r>
              <w:rPr>
                <w:rFonts w:hint="eastAsia" w:ascii="仿宋" w:hAnsi="仿宋" w:eastAsia="仿宋"/>
                <w:sz w:val="24"/>
              </w:rPr>
              <w:t>中国人口老龄化与经济社会发展研究中心</w:t>
            </w:r>
          </w:p>
          <w:p>
            <w:pPr>
              <w:widowControl/>
              <w:rPr>
                <w:rFonts w:ascii="仿宋" w:hAnsi="仿宋" w:eastAsia="仿宋"/>
                <w:kern w:val="0"/>
                <w:szCs w:val="21"/>
              </w:rPr>
            </w:pPr>
            <w:r>
              <w:rPr>
                <w:rFonts w:hint="eastAsia" w:ascii="仿宋" w:hAnsi="仿宋" w:eastAsia="仿宋"/>
                <w:kern w:val="0"/>
                <w:szCs w:val="21"/>
              </w:rPr>
              <w:t>（联系电话：</w:t>
            </w:r>
            <w:r>
              <w:rPr>
                <w:rFonts w:ascii="仿宋" w:hAnsi="仿宋" w:eastAsia="仿宋"/>
                <w:kern w:val="0"/>
                <w:szCs w:val="21"/>
              </w:rPr>
              <w:t>0431-85166390</w:t>
            </w:r>
          </w:p>
          <w:p>
            <w:pPr>
              <w:widowControl/>
              <w:rPr>
                <w:rFonts w:ascii="仿宋" w:hAnsi="仿宋" w:eastAsia="仿宋"/>
                <w:kern w:val="0"/>
                <w:szCs w:val="21"/>
              </w:rPr>
            </w:pPr>
            <w:r>
              <w:rPr>
                <w:rFonts w:ascii="仿宋" w:hAnsi="仿宋" w:eastAsia="仿宋"/>
                <w:kern w:val="0"/>
                <w:szCs w:val="21"/>
              </w:rPr>
              <w:t xml:space="preserve">  </w:t>
            </w:r>
            <w:r>
              <w:rPr>
                <w:rFonts w:hint="eastAsia" w:ascii="仿宋" w:hAnsi="仿宋" w:eastAsia="仿宋"/>
                <w:kern w:val="0"/>
                <w:szCs w:val="21"/>
              </w:rPr>
              <w:t>联</w:t>
            </w:r>
            <w:r>
              <w:rPr>
                <w:rFonts w:ascii="仿宋" w:hAnsi="仿宋" w:eastAsia="仿宋"/>
                <w:kern w:val="0"/>
                <w:szCs w:val="21"/>
              </w:rPr>
              <w:t xml:space="preserve"> </w:t>
            </w:r>
            <w:r>
              <w:rPr>
                <w:rFonts w:hint="eastAsia" w:ascii="仿宋" w:hAnsi="仿宋" w:eastAsia="仿宋"/>
                <w:kern w:val="0"/>
                <w:szCs w:val="21"/>
              </w:rPr>
              <w:t>系</w:t>
            </w:r>
            <w:r>
              <w:rPr>
                <w:rFonts w:ascii="仿宋" w:hAnsi="仿宋" w:eastAsia="仿宋"/>
                <w:kern w:val="0"/>
                <w:szCs w:val="21"/>
              </w:rPr>
              <w:t xml:space="preserve"> </w:t>
            </w:r>
            <w:r>
              <w:rPr>
                <w:rFonts w:hint="eastAsia" w:ascii="仿宋" w:hAnsi="仿宋" w:eastAsia="仿宋"/>
                <w:kern w:val="0"/>
                <w:szCs w:val="21"/>
              </w:rPr>
              <w:t>人：赵毅博）</w:t>
            </w:r>
          </w:p>
          <w:p>
            <w:pPr>
              <w:rPr>
                <w:rFonts w:ascii="仿宋" w:hAnsi="仿宋" w:eastAsia="仿宋"/>
                <w:b/>
                <w:szCs w:val="21"/>
              </w:rPr>
            </w:pPr>
            <w:r>
              <w:rPr>
                <w:rFonts w:ascii="仿宋" w:hAnsi="仿宋" w:eastAsia="仿宋"/>
                <w:b/>
                <w:szCs w:val="21"/>
              </w:rPr>
              <w:t>020106</w:t>
            </w:r>
            <w:r>
              <w:rPr>
                <w:rFonts w:hint="eastAsia" w:ascii="仿宋" w:hAnsi="仿宋" w:eastAsia="仿宋"/>
                <w:b/>
                <w:szCs w:val="21"/>
              </w:rPr>
              <w:t>人口、资源与环境经济学</w:t>
            </w:r>
          </w:p>
          <w:p>
            <w:pPr>
              <w:widowControl/>
              <w:rPr>
                <w:rFonts w:ascii="仿宋" w:hAnsi="仿宋" w:eastAsia="仿宋"/>
                <w:kern w:val="0"/>
                <w:szCs w:val="21"/>
              </w:rPr>
            </w:pPr>
            <w:r>
              <w:rPr>
                <w:rFonts w:ascii="仿宋" w:hAnsi="仿宋" w:eastAsia="仿宋"/>
                <w:kern w:val="0"/>
                <w:szCs w:val="21"/>
              </w:rPr>
              <w:t>0</w:t>
            </w:r>
            <w:r>
              <w:rPr>
                <w:rFonts w:hint="eastAsia" w:ascii="仿宋" w:hAnsi="仿宋" w:eastAsia="仿宋"/>
                <w:kern w:val="0"/>
                <w:szCs w:val="21"/>
              </w:rPr>
              <w:t>1资源环境与区域发展</w:t>
            </w:r>
          </w:p>
          <w:p>
            <w:pPr>
              <w:jc w:val="left"/>
              <w:rPr>
                <w:rFonts w:ascii="仿宋" w:hAnsi="仿宋" w:eastAsia="仿宋" w:cs="宋体"/>
                <w:spacing w:val="-8"/>
                <w:szCs w:val="21"/>
              </w:rPr>
            </w:pPr>
          </w:p>
          <w:p>
            <w:pPr>
              <w:jc w:val="left"/>
              <w:rPr>
                <w:rFonts w:ascii="仿宋" w:hAnsi="仿宋" w:eastAsia="仿宋" w:cs="宋体"/>
                <w:spacing w:val="-8"/>
                <w:szCs w:val="21"/>
              </w:rPr>
            </w:pPr>
          </w:p>
          <w:p>
            <w:pPr>
              <w:jc w:val="left"/>
              <w:rPr>
                <w:rFonts w:ascii="仿宋" w:hAnsi="仿宋" w:eastAsia="仿宋" w:cs="宋体"/>
                <w:spacing w:val="-8"/>
                <w:szCs w:val="21"/>
              </w:rPr>
            </w:pPr>
          </w:p>
          <w:p>
            <w:pPr>
              <w:jc w:val="left"/>
              <w:rPr>
                <w:rFonts w:ascii="仿宋" w:hAnsi="仿宋" w:eastAsia="仿宋" w:cs="宋体"/>
                <w:spacing w:val="-8"/>
                <w:szCs w:val="21"/>
              </w:rPr>
            </w:pPr>
          </w:p>
          <w:p>
            <w:pPr>
              <w:rPr>
                <w:rFonts w:ascii="仿宋" w:hAnsi="仿宋" w:eastAsia="仿宋"/>
                <w:b/>
                <w:szCs w:val="21"/>
              </w:rPr>
            </w:pPr>
            <w:r>
              <w:rPr>
                <w:rFonts w:ascii="仿宋" w:hAnsi="仿宋" w:eastAsia="仿宋"/>
                <w:b/>
                <w:szCs w:val="21"/>
              </w:rPr>
              <w:t>030302</w:t>
            </w:r>
            <w:r>
              <w:rPr>
                <w:rFonts w:hint="eastAsia" w:ascii="仿宋" w:hAnsi="仿宋" w:eastAsia="仿宋"/>
                <w:b/>
                <w:szCs w:val="21"/>
              </w:rPr>
              <w:t>人口学</w:t>
            </w:r>
          </w:p>
          <w:p>
            <w:pPr>
              <w:widowControl/>
              <w:rPr>
                <w:rFonts w:ascii="仿宋" w:hAnsi="仿宋" w:eastAsia="仿宋"/>
                <w:kern w:val="0"/>
                <w:szCs w:val="21"/>
              </w:rPr>
            </w:pPr>
            <w:r>
              <w:rPr>
                <w:rFonts w:ascii="仿宋" w:hAnsi="仿宋" w:eastAsia="仿宋"/>
                <w:kern w:val="0"/>
                <w:szCs w:val="21"/>
              </w:rPr>
              <w:t>01</w:t>
            </w:r>
            <w:r>
              <w:rPr>
                <w:rFonts w:hint="eastAsia" w:ascii="仿宋" w:hAnsi="仿宋" w:eastAsia="仿宋"/>
                <w:kern w:val="0"/>
                <w:szCs w:val="21"/>
              </w:rPr>
              <w:t>人口经济学</w:t>
            </w:r>
          </w:p>
          <w:p>
            <w:pPr>
              <w:widowControl/>
              <w:rPr>
                <w:rFonts w:ascii="仿宋" w:hAnsi="仿宋" w:eastAsia="仿宋"/>
                <w:kern w:val="0"/>
                <w:szCs w:val="21"/>
              </w:rPr>
            </w:pPr>
            <w:r>
              <w:rPr>
                <w:rFonts w:ascii="仿宋" w:hAnsi="仿宋" w:eastAsia="仿宋"/>
                <w:kern w:val="0"/>
                <w:szCs w:val="21"/>
              </w:rPr>
              <w:t>02</w:t>
            </w:r>
            <w:r>
              <w:rPr>
                <w:rFonts w:hint="eastAsia" w:ascii="仿宋" w:hAnsi="仿宋" w:eastAsia="仿宋"/>
                <w:kern w:val="0"/>
                <w:szCs w:val="21"/>
              </w:rPr>
              <w:t>人口社会学</w:t>
            </w:r>
          </w:p>
          <w:p>
            <w:pPr>
              <w:widowControl/>
              <w:rPr>
                <w:rFonts w:ascii="仿宋" w:hAnsi="仿宋" w:eastAsia="仿宋"/>
                <w:kern w:val="0"/>
                <w:szCs w:val="21"/>
              </w:rPr>
            </w:pPr>
            <w:r>
              <w:rPr>
                <w:rFonts w:ascii="仿宋" w:hAnsi="仿宋" w:eastAsia="仿宋"/>
                <w:kern w:val="0"/>
                <w:szCs w:val="21"/>
              </w:rPr>
              <w:t>03</w:t>
            </w:r>
            <w:r>
              <w:rPr>
                <w:rFonts w:hint="eastAsia" w:ascii="仿宋" w:hAnsi="仿宋" w:eastAsia="仿宋"/>
                <w:kern w:val="0"/>
                <w:szCs w:val="21"/>
              </w:rPr>
              <w:t>人口与健康</w:t>
            </w:r>
          </w:p>
          <w:p>
            <w:pPr>
              <w:jc w:val="left"/>
              <w:rPr>
                <w:rFonts w:ascii="仿宋" w:hAnsi="仿宋" w:eastAsia="仿宋" w:cs="宋体"/>
                <w:spacing w:val="-8"/>
                <w:szCs w:val="21"/>
              </w:rPr>
            </w:pPr>
          </w:p>
          <w:p>
            <w:pPr>
              <w:widowControl/>
              <w:rPr>
                <w:rFonts w:ascii="仿宋" w:hAnsi="仿宋" w:eastAsia="仿宋" w:cs="宋体"/>
                <w:spacing w:val="-8"/>
                <w:szCs w:val="21"/>
              </w:rPr>
            </w:pPr>
          </w:p>
          <w:p>
            <w:pPr>
              <w:rPr>
                <w:rFonts w:ascii="仿宋" w:hAnsi="仿宋" w:eastAsia="仿宋"/>
                <w:b/>
                <w:szCs w:val="21"/>
              </w:rPr>
            </w:pPr>
            <w:r>
              <w:rPr>
                <w:rFonts w:ascii="仿宋" w:hAnsi="仿宋" w:eastAsia="仿宋"/>
                <w:b/>
                <w:szCs w:val="21"/>
              </w:rPr>
              <w:t>100402</w:t>
            </w:r>
            <w:r>
              <w:rPr>
                <w:rFonts w:hint="eastAsia" w:ascii="仿宋" w:hAnsi="仿宋" w:eastAsia="仿宋"/>
                <w:b/>
                <w:szCs w:val="21"/>
              </w:rPr>
              <w:t>劳动卫生与环境卫生学</w:t>
            </w:r>
          </w:p>
          <w:p>
            <w:pPr>
              <w:widowControl/>
              <w:rPr>
                <w:rFonts w:ascii="仿宋" w:hAnsi="仿宋" w:eastAsia="仿宋"/>
                <w:kern w:val="0"/>
                <w:szCs w:val="21"/>
              </w:rPr>
            </w:pPr>
            <w:r>
              <w:rPr>
                <w:rFonts w:hint="eastAsia" w:ascii="仿宋" w:hAnsi="仿宋" w:eastAsia="仿宋"/>
                <w:kern w:val="0"/>
                <w:szCs w:val="21"/>
              </w:rPr>
              <w:t>01环境与健康</w:t>
            </w:r>
          </w:p>
          <w:p>
            <w:pPr>
              <w:widowControl/>
              <w:rPr>
                <w:rFonts w:ascii="仿宋" w:hAnsi="仿宋" w:eastAsia="仿宋" w:cs="宋体"/>
                <w:spacing w:val="-8"/>
                <w:szCs w:val="21"/>
              </w:rPr>
            </w:pPr>
          </w:p>
          <w:p>
            <w:pPr>
              <w:widowControl/>
              <w:rPr>
                <w:rFonts w:ascii="仿宋" w:hAnsi="仿宋" w:eastAsia="仿宋" w:cs="宋体"/>
                <w:spacing w:val="-8"/>
                <w:szCs w:val="21"/>
              </w:rPr>
            </w:pPr>
          </w:p>
          <w:p>
            <w:pPr>
              <w:rPr>
                <w:rFonts w:ascii="仿宋" w:hAnsi="仿宋" w:eastAsia="仿宋"/>
                <w:b/>
                <w:szCs w:val="21"/>
              </w:rPr>
            </w:pPr>
            <w:r>
              <w:rPr>
                <w:rFonts w:ascii="仿宋" w:hAnsi="仿宋" w:eastAsia="仿宋"/>
                <w:b/>
                <w:szCs w:val="21"/>
              </w:rPr>
              <w:t>120402</w:t>
            </w:r>
            <w:r>
              <w:rPr>
                <w:rFonts w:hint="eastAsia" w:ascii="仿宋" w:hAnsi="仿宋" w:eastAsia="仿宋"/>
                <w:b/>
                <w:szCs w:val="21"/>
              </w:rPr>
              <w:t>社会医学与卫生事业管理</w:t>
            </w:r>
          </w:p>
          <w:p>
            <w:pPr>
              <w:rPr>
                <w:rFonts w:ascii="仿宋" w:hAnsi="仿宋" w:eastAsia="仿宋"/>
                <w:b/>
                <w:szCs w:val="21"/>
              </w:rPr>
            </w:pPr>
            <w:r>
              <w:rPr>
                <w:rFonts w:hint="eastAsia" w:ascii="仿宋" w:hAnsi="仿宋" w:eastAsia="仿宋"/>
                <w:szCs w:val="21"/>
              </w:rPr>
              <w:t>01社会医学与卫生政策研究</w:t>
            </w:r>
          </w:p>
          <w:p>
            <w:pPr>
              <w:widowControl/>
              <w:rPr>
                <w:rFonts w:ascii="仿宋" w:hAnsi="仿宋" w:eastAsia="仿宋" w:cs="宋体"/>
                <w:spacing w:val="-8"/>
                <w:szCs w:val="21"/>
              </w:rPr>
            </w:pPr>
          </w:p>
        </w:tc>
        <w:tc>
          <w:tcPr>
            <w:tcW w:w="998" w:type="dxa"/>
            <w:tcBorders>
              <w:top w:val="single" w:color="000000" w:sz="4" w:space="0"/>
              <w:left w:val="single" w:color="000000" w:sz="4" w:space="0"/>
              <w:bottom w:val="single" w:color="000000" w:sz="4" w:space="0"/>
              <w:right w:val="single" w:color="000000" w:sz="4" w:space="0"/>
            </w:tcBorders>
          </w:tcPr>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陈英姿</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kern w:val="0"/>
                <w:szCs w:val="21"/>
              </w:rPr>
              <w:t>杨</w:t>
            </w:r>
            <w:r>
              <w:rPr>
                <w:rFonts w:ascii="仿宋" w:hAnsi="仿宋" w:eastAsia="仿宋"/>
                <w:kern w:val="0"/>
                <w:szCs w:val="21"/>
              </w:rPr>
              <w:t xml:space="preserve">  </w:t>
            </w:r>
            <w:r>
              <w:rPr>
                <w:rFonts w:hint="eastAsia" w:ascii="仿宋" w:hAnsi="仿宋" w:eastAsia="仿宋"/>
                <w:kern w:val="0"/>
                <w:szCs w:val="21"/>
              </w:rPr>
              <w:t>雪</w:t>
            </w:r>
          </w:p>
          <w:p>
            <w:pPr>
              <w:widowControl/>
              <w:jc w:val="center"/>
              <w:rPr>
                <w:rFonts w:ascii="仿宋" w:hAnsi="仿宋" w:eastAsia="仿宋"/>
                <w:kern w:val="0"/>
                <w:szCs w:val="21"/>
              </w:rPr>
            </w:pPr>
            <w:r>
              <w:rPr>
                <w:rFonts w:hint="eastAsia" w:ascii="仿宋" w:hAnsi="仿宋" w:eastAsia="仿宋"/>
                <w:kern w:val="0"/>
                <w:szCs w:val="21"/>
              </w:rPr>
              <w:t>王晓峰</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jc w:val="center"/>
              <w:rPr>
                <w:rFonts w:ascii="仿宋" w:hAnsi="仿宋" w:eastAsia="仿宋"/>
                <w:szCs w:val="21"/>
              </w:rPr>
            </w:pPr>
            <w:r>
              <w:rPr>
                <w:rFonts w:hint="eastAsia" w:ascii="仿宋" w:hAnsi="仿宋" w:eastAsia="仿宋"/>
                <w:szCs w:val="21"/>
              </w:rPr>
              <w:t>李  娟</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r>
              <w:rPr>
                <w:rFonts w:hint="eastAsia" w:ascii="仿宋" w:hAnsi="仿宋" w:eastAsia="仿宋"/>
                <w:szCs w:val="21"/>
              </w:rPr>
              <w:t>李晶华</w:t>
            </w:r>
          </w:p>
          <w:p>
            <w:pPr>
              <w:widowControl/>
              <w:jc w:val="center"/>
              <w:rPr>
                <w:rFonts w:ascii="仿宋" w:hAnsi="仿宋" w:eastAsia="仿宋"/>
                <w:kern w:val="0"/>
                <w:szCs w:val="21"/>
              </w:rPr>
            </w:pPr>
          </w:p>
        </w:tc>
        <w:tc>
          <w:tcPr>
            <w:tcW w:w="666" w:type="dxa"/>
            <w:tcBorders>
              <w:top w:val="single" w:color="000000" w:sz="4" w:space="0"/>
              <w:left w:val="nil"/>
              <w:bottom w:val="single" w:color="000000" w:sz="4" w:space="0"/>
              <w:right w:val="single" w:color="000000" w:sz="2" w:space="0"/>
            </w:tcBorders>
          </w:tcPr>
          <w:p>
            <w:pPr>
              <w:widowControl/>
              <w:jc w:val="center"/>
              <w:rPr>
                <w:rFonts w:ascii="仿宋" w:hAnsi="仿宋" w:eastAsia="仿宋"/>
                <w:kern w:val="0"/>
                <w:szCs w:val="21"/>
              </w:rPr>
            </w:pPr>
            <w:r>
              <w:rPr>
                <w:rFonts w:hint="eastAsia" w:ascii="仿宋" w:hAnsi="仿宋" w:eastAsia="仿宋"/>
                <w:kern w:val="0"/>
                <w:szCs w:val="21"/>
              </w:rPr>
              <w:t>5</w:t>
            </w: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p>
            <w:pPr>
              <w:widowControl/>
              <w:jc w:val="center"/>
              <w:rPr>
                <w:rFonts w:ascii="仿宋" w:hAnsi="仿宋" w:eastAsia="仿宋"/>
                <w:kern w:val="0"/>
                <w:szCs w:val="21"/>
              </w:rPr>
            </w:pPr>
          </w:p>
        </w:tc>
        <w:tc>
          <w:tcPr>
            <w:tcW w:w="2992" w:type="dxa"/>
            <w:tcBorders>
              <w:top w:val="single" w:color="000000" w:sz="4" w:space="0"/>
              <w:left w:val="single" w:color="000000" w:sz="4" w:space="0"/>
              <w:bottom w:val="single" w:color="000000" w:sz="4" w:space="0"/>
              <w:right w:val="single" w:color="000000" w:sz="2" w:space="0"/>
            </w:tcBorders>
          </w:tcPr>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①</w:t>
            </w:r>
            <w:r>
              <w:rPr>
                <w:rFonts w:ascii="仿宋" w:hAnsi="仿宋" w:eastAsia="仿宋"/>
                <w:kern w:val="0"/>
                <w:szCs w:val="21"/>
              </w:rPr>
              <w:t>1001</w:t>
            </w:r>
            <w:r>
              <w:rPr>
                <w:rFonts w:hint="eastAsia" w:ascii="仿宋" w:hAnsi="仿宋" w:eastAsia="仿宋"/>
                <w:kern w:val="0"/>
                <w:szCs w:val="21"/>
              </w:rPr>
              <w:t>英语或</w:t>
            </w:r>
            <w:r>
              <w:rPr>
                <w:rFonts w:ascii="仿宋" w:hAnsi="仿宋" w:eastAsia="仿宋"/>
                <w:kern w:val="0"/>
                <w:szCs w:val="21"/>
              </w:rPr>
              <w:t>1002</w:t>
            </w:r>
            <w:r>
              <w:rPr>
                <w:rFonts w:hint="eastAsia" w:ascii="仿宋" w:hAnsi="仿宋" w:eastAsia="仿宋"/>
                <w:kern w:val="0"/>
                <w:szCs w:val="21"/>
              </w:rPr>
              <w:t>俄语或</w:t>
            </w:r>
            <w:r>
              <w:rPr>
                <w:rFonts w:ascii="仿宋" w:hAnsi="仿宋" w:eastAsia="仿宋"/>
                <w:kern w:val="0"/>
                <w:szCs w:val="21"/>
              </w:rPr>
              <w:t>1003</w:t>
            </w:r>
            <w:r>
              <w:rPr>
                <w:rFonts w:hint="eastAsia" w:ascii="仿宋" w:hAnsi="仿宋" w:eastAsia="仿宋"/>
                <w:kern w:val="0"/>
                <w:szCs w:val="21"/>
              </w:rPr>
              <w:t>日语</w:t>
            </w:r>
          </w:p>
          <w:p>
            <w:pPr>
              <w:widowControl/>
              <w:rPr>
                <w:rFonts w:ascii="仿宋" w:hAnsi="仿宋" w:eastAsia="仿宋"/>
                <w:kern w:val="0"/>
                <w:szCs w:val="21"/>
              </w:rPr>
            </w:pPr>
            <w:r>
              <w:rPr>
                <w:rFonts w:hint="eastAsia" w:ascii="仿宋" w:hAnsi="仿宋" w:eastAsia="仿宋"/>
                <w:kern w:val="0"/>
                <w:szCs w:val="21"/>
              </w:rPr>
              <w:t>②</w:t>
            </w:r>
            <w:r>
              <w:rPr>
                <w:rFonts w:ascii="仿宋" w:hAnsi="仿宋" w:eastAsia="仿宋"/>
                <w:kern w:val="0"/>
                <w:szCs w:val="21"/>
              </w:rPr>
              <w:t>2174</w:t>
            </w:r>
            <w:r>
              <w:rPr>
                <w:rFonts w:hint="eastAsia" w:ascii="仿宋" w:hAnsi="仿宋" w:eastAsia="仿宋"/>
                <w:kern w:val="0"/>
                <w:szCs w:val="21"/>
              </w:rPr>
              <w:t>经济学（含政治经济学、区域经济学）</w:t>
            </w:r>
          </w:p>
          <w:p>
            <w:pPr>
              <w:widowControl/>
              <w:rPr>
                <w:rFonts w:ascii="仿宋" w:hAnsi="仿宋" w:eastAsia="仿宋"/>
                <w:kern w:val="0"/>
                <w:szCs w:val="21"/>
              </w:rPr>
            </w:pPr>
            <w:r>
              <w:rPr>
                <w:rFonts w:hint="eastAsia" w:ascii="仿宋" w:hAnsi="仿宋" w:eastAsia="仿宋"/>
                <w:kern w:val="0"/>
                <w:szCs w:val="21"/>
              </w:rPr>
              <w:t>③</w:t>
            </w:r>
            <w:r>
              <w:rPr>
                <w:rFonts w:ascii="仿宋" w:hAnsi="仿宋" w:eastAsia="仿宋"/>
                <w:kern w:val="0"/>
                <w:szCs w:val="21"/>
              </w:rPr>
              <w:t>3198</w:t>
            </w:r>
            <w:r>
              <w:rPr>
                <w:rFonts w:hint="eastAsia" w:ascii="仿宋" w:hAnsi="仿宋" w:eastAsia="仿宋"/>
                <w:kern w:val="0"/>
                <w:szCs w:val="21"/>
              </w:rPr>
              <w:t>综合（含人口经济学、资源环境经济学）</w:t>
            </w: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①</w:t>
            </w:r>
            <w:r>
              <w:rPr>
                <w:rFonts w:ascii="仿宋" w:hAnsi="仿宋" w:eastAsia="仿宋"/>
                <w:kern w:val="0"/>
                <w:szCs w:val="21"/>
              </w:rPr>
              <w:t>1001</w:t>
            </w:r>
            <w:r>
              <w:rPr>
                <w:rFonts w:hint="eastAsia" w:ascii="仿宋" w:hAnsi="仿宋" w:eastAsia="仿宋"/>
                <w:kern w:val="0"/>
                <w:szCs w:val="21"/>
              </w:rPr>
              <w:t>英语或</w:t>
            </w:r>
            <w:r>
              <w:rPr>
                <w:rFonts w:ascii="仿宋" w:hAnsi="仿宋" w:eastAsia="仿宋"/>
                <w:kern w:val="0"/>
                <w:szCs w:val="21"/>
              </w:rPr>
              <w:t>1002</w:t>
            </w:r>
            <w:r>
              <w:rPr>
                <w:rFonts w:hint="eastAsia" w:ascii="仿宋" w:hAnsi="仿宋" w:eastAsia="仿宋"/>
                <w:kern w:val="0"/>
                <w:szCs w:val="21"/>
              </w:rPr>
              <w:t>俄语或</w:t>
            </w:r>
            <w:r>
              <w:rPr>
                <w:rFonts w:ascii="仿宋" w:hAnsi="仿宋" w:eastAsia="仿宋"/>
                <w:kern w:val="0"/>
                <w:szCs w:val="21"/>
              </w:rPr>
              <w:t>1003</w:t>
            </w:r>
            <w:r>
              <w:rPr>
                <w:rFonts w:hint="eastAsia" w:ascii="仿宋" w:hAnsi="仿宋" w:eastAsia="仿宋"/>
                <w:kern w:val="0"/>
                <w:szCs w:val="21"/>
              </w:rPr>
              <w:t>日语</w:t>
            </w:r>
          </w:p>
          <w:p>
            <w:pPr>
              <w:widowControl/>
              <w:rPr>
                <w:rFonts w:ascii="仿宋" w:hAnsi="仿宋" w:eastAsia="仿宋"/>
                <w:kern w:val="0"/>
                <w:szCs w:val="21"/>
              </w:rPr>
            </w:pPr>
            <w:r>
              <w:rPr>
                <w:rFonts w:hint="eastAsia" w:ascii="仿宋" w:hAnsi="仿宋" w:eastAsia="仿宋"/>
                <w:kern w:val="0"/>
                <w:szCs w:val="21"/>
              </w:rPr>
              <w:t>②</w:t>
            </w:r>
            <w:r>
              <w:rPr>
                <w:rFonts w:ascii="仿宋" w:hAnsi="仿宋" w:eastAsia="仿宋"/>
                <w:kern w:val="0"/>
                <w:szCs w:val="21"/>
              </w:rPr>
              <w:t>2176</w:t>
            </w:r>
            <w:r>
              <w:rPr>
                <w:rFonts w:hint="eastAsia" w:ascii="仿宋" w:hAnsi="仿宋" w:eastAsia="仿宋"/>
                <w:kern w:val="0"/>
                <w:szCs w:val="21"/>
              </w:rPr>
              <w:t>人口理论</w:t>
            </w:r>
          </w:p>
          <w:p>
            <w:pPr>
              <w:widowControl/>
              <w:rPr>
                <w:rFonts w:ascii="仿宋" w:hAnsi="仿宋" w:eastAsia="仿宋"/>
                <w:kern w:val="0"/>
                <w:szCs w:val="21"/>
              </w:rPr>
            </w:pPr>
            <w:r>
              <w:rPr>
                <w:rFonts w:hint="eastAsia" w:ascii="仿宋" w:hAnsi="仿宋" w:eastAsia="仿宋"/>
                <w:kern w:val="0"/>
                <w:szCs w:val="21"/>
              </w:rPr>
              <w:t>③</w:t>
            </w:r>
            <w:r>
              <w:rPr>
                <w:rFonts w:ascii="仿宋" w:hAnsi="仿宋" w:eastAsia="仿宋"/>
                <w:kern w:val="0"/>
                <w:szCs w:val="21"/>
              </w:rPr>
              <w:t>3200</w:t>
            </w:r>
            <w:r>
              <w:rPr>
                <w:rFonts w:hint="eastAsia" w:ascii="仿宋" w:hAnsi="仿宋" w:eastAsia="仿宋"/>
                <w:kern w:val="0"/>
                <w:szCs w:val="21"/>
              </w:rPr>
              <w:t>综合（含人口经济学、人口社会学）</w:t>
            </w:r>
          </w:p>
          <w:p>
            <w:pPr>
              <w:widowControl/>
              <w:rPr>
                <w:rFonts w:ascii="仿宋" w:hAnsi="仿宋" w:eastAsia="仿宋"/>
                <w:kern w:val="0"/>
                <w:szCs w:val="21"/>
              </w:rPr>
            </w:pPr>
          </w:p>
          <w:p>
            <w:pPr>
              <w:rPr>
                <w:rFonts w:ascii="仿宋" w:hAnsi="仿宋" w:eastAsia="仿宋"/>
                <w:szCs w:val="21"/>
              </w:rPr>
            </w:pPr>
            <w:r>
              <w:rPr>
                <w:rFonts w:hint="eastAsia" w:ascii="仿宋" w:hAnsi="仿宋" w:eastAsia="仿宋"/>
                <w:szCs w:val="21"/>
              </w:rPr>
              <w:t>①</w:t>
            </w:r>
            <w:r>
              <w:rPr>
                <w:rFonts w:ascii="仿宋" w:hAnsi="仿宋" w:eastAsia="仿宋"/>
                <w:szCs w:val="21"/>
              </w:rPr>
              <w:t>1001</w:t>
            </w:r>
            <w:r>
              <w:rPr>
                <w:rFonts w:hint="eastAsia" w:ascii="仿宋" w:hAnsi="仿宋" w:eastAsia="仿宋"/>
                <w:szCs w:val="21"/>
              </w:rPr>
              <w:t>英语</w:t>
            </w:r>
          </w:p>
          <w:p>
            <w:pPr>
              <w:rPr>
                <w:rFonts w:ascii="仿宋" w:hAnsi="仿宋" w:eastAsia="仿宋"/>
                <w:szCs w:val="21"/>
              </w:rPr>
            </w:pPr>
            <w:r>
              <w:rPr>
                <w:rFonts w:hint="eastAsia" w:ascii="仿宋" w:hAnsi="仿宋" w:eastAsia="仿宋"/>
                <w:szCs w:val="21"/>
              </w:rPr>
              <w:t>②</w:t>
            </w:r>
            <w:r>
              <w:rPr>
                <w:rFonts w:ascii="仿宋" w:hAnsi="仿宋" w:eastAsia="仿宋"/>
                <w:szCs w:val="21"/>
              </w:rPr>
              <w:t>2114</w:t>
            </w:r>
            <w:r>
              <w:rPr>
                <w:rFonts w:hint="eastAsia" w:ascii="仿宋" w:hAnsi="仿宋" w:eastAsia="仿宋"/>
                <w:szCs w:val="21"/>
              </w:rPr>
              <w:t>环境卫生学</w:t>
            </w:r>
          </w:p>
          <w:p>
            <w:pPr>
              <w:rPr>
                <w:rFonts w:ascii="仿宋" w:hAnsi="仿宋" w:eastAsia="仿宋"/>
                <w:szCs w:val="21"/>
              </w:rPr>
            </w:pPr>
            <w:r>
              <w:rPr>
                <w:rFonts w:hint="eastAsia" w:ascii="仿宋" w:hAnsi="仿宋" w:eastAsia="仿宋"/>
                <w:szCs w:val="21"/>
              </w:rPr>
              <w:t>③</w:t>
            </w:r>
            <w:r>
              <w:rPr>
                <w:rFonts w:ascii="仿宋" w:hAnsi="仿宋" w:eastAsia="仿宋"/>
                <w:szCs w:val="21"/>
              </w:rPr>
              <w:t>3152</w:t>
            </w:r>
            <w:r>
              <w:rPr>
                <w:rFonts w:hint="eastAsia" w:ascii="仿宋" w:hAnsi="仿宋" w:eastAsia="仿宋"/>
                <w:szCs w:val="21"/>
              </w:rPr>
              <w:t>卫生化学</w:t>
            </w:r>
          </w:p>
          <w:p>
            <w:pPr>
              <w:widowControl/>
              <w:rPr>
                <w:rFonts w:ascii="仿宋" w:hAnsi="仿宋" w:eastAsia="仿宋"/>
                <w:kern w:val="0"/>
                <w:szCs w:val="21"/>
              </w:rPr>
            </w:pPr>
          </w:p>
          <w:p>
            <w:pPr>
              <w:rPr>
                <w:rFonts w:ascii="仿宋" w:hAnsi="仿宋" w:eastAsia="仿宋"/>
                <w:szCs w:val="21"/>
              </w:rPr>
            </w:pPr>
            <w:r>
              <w:rPr>
                <w:rFonts w:hint="eastAsia" w:ascii="仿宋" w:hAnsi="仿宋" w:eastAsia="仿宋"/>
                <w:szCs w:val="21"/>
              </w:rPr>
              <w:t>①</w:t>
            </w:r>
            <w:r>
              <w:rPr>
                <w:rFonts w:ascii="仿宋" w:hAnsi="仿宋" w:eastAsia="仿宋"/>
                <w:szCs w:val="21"/>
              </w:rPr>
              <w:t>1001</w:t>
            </w:r>
            <w:r>
              <w:rPr>
                <w:rFonts w:hint="eastAsia" w:ascii="仿宋" w:hAnsi="仿宋" w:eastAsia="仿宋"/>
                <w:szCs w:val="21"/>
              </w:rPr>
              <w:t>英语</w:t>
            </w:r>
          </w:p>
          <w:p>
            <w:pPr>
              <w:rPr>
                <w:rFonts w:ascii="仿宋" w:hAnsi="仿宋" w:eastAsia="仿宋"/>
                <w:szCs w:val="21"/>
              </w:rPr>
            </w:pPr>
            <w:r>
              <w:rPr>
                <w:rFonts w:hint="eastAsia" w:ascii="仿宋" w:hAnsi="仿宋" w:eastAsia="仿宋"/>
                <w:szCs w:val="21"/>
              </w:rPr>
              <w:t>②</w:t>
            </w:r>
            <w:r>
              <w:rPr>
                <w:rFonts w:ascii="仿宋" w:hAnsi="仿宋" w:eastAsia="仿宋"/>
                <w:szCs w:val="21"/>
              </w:rPr>
              <w:t xml:space="preserve">2117 </w:t>
            </w:r>
            <w:r>
              <w:rPr>
                <w:rFonts w:hint="eastAsia" w:ascii="仿宋" w:hAnsi="仿宋" w:eastAsia="仿宋"/>
                <w:szCs w:val="21"/>
              </w:rPr>
              <w:t>社会医学</w:t>
            </w:r>
          </w:p>
          <w:p>
            <w:pPr>
              <w:rPr>
                <w:rFonts w:ascii="仿宋" w:hAnsi="仿宋" w:eastAsia="仿宋"/>
                <w:kern w:val="0"/>
                <w:szCs w:val="21"/>
              </w:rPr>
            </w:pPr>
            <w:r>
              <w:rPr>
                <w:rFonts w:hint="eastAsia" w:ascii="仿宋" w:hAnsi="仿宋" w:eastAsia="仿宋"/>
                <w:szCs w:val="21"/>
              </w:rPr>
              <w:t>③</w:t>
            </w:r>
            <w:r>
              <w:rPr>
                <w:rFonts w:ascii="仿宋" w:hAnsi="仿宋" w:eastAsia="仿宋"/>
                <w:szCs w:val="21"/>
              </w:rPr>
              <w:t>3153</w:t>
            </w:r>
            <w:r>
              <w:rPr>
                <w:rFonts w:hint="eastAsia" w:ascii="仿宋" w:hAnsi="仿宋" w:eastAsia="仿宋"/>
                <w:szCs w:val="21"/>
              </w:rPr>
              <w:t>卫生事业管理学</w:t>
            </w:r>
          </w:p>
        </w:tc>
        <w:tc>
          <w:tcPr>
            <w:tcW w:w="2022" w:type="dxa"/>
            <w:tcBorders>
              <w:top w:val="single" w:color="000000" w:sz="4" w:space="0"/>
              <w:left w:val="single" w:color="000000" w:sz="4" w:space="0"/>
              <w:bottom w:val="single" w:color="000000" w:sz="4" w:space="0"/>
              <w:right w:val="single" w:color="000000" w:sz="4" w:space="0"/>
            </w:tcBorders>
          </w:tcPr>
          <w:p>
            <w:pPr>
              <w:widowControl/>
              <w:rPr>
                <w:rFonts w:ascii="仿宋" w:hAnsi="仿宋" w:eastAsia="仿宋"/>
                <w:kern w:val="0"/>
                <w:szCs w:val="21"/>
              </w:rPr>
            </w:pPr>
            <w:r>
              <w:rPr>
                <w:rFonts w:hint="eastAsia" w:ascii="仿宋" w:hAnsi="仿宋" w:eastAsia="仿宋"/>
                <w:kern w:val="0"/>
                <w:szCs w:val="21"/>
              </w:rPr>
              <w:t>招收跨学科考生，不加试。</w:t>
            </w: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r>
              <w:rPr>
                <w:rFonts w:hint="eastAsia" w:ascii="仿宋" w:hAnsi="仿宋" w:eastAsia="仿宋"/>
                <w:kern w:val="0"/>
                <w:szCs w:val="21"/>
              </w:rPr>
              <w:t>指导方向：</w:t>
            </w:r>
            <w:r>
              <w:rPr>
                <w:rFonts w:ascii="仿宋" w:hAnsi="仿宋" w:eastAsia="仿宋"/>
                <w:kern w:val="0"/>
                <w:szCs w:val="21"/>
              </w:rPr>
              <w:t>01-03</w:t>
            </w:r>
          </w:p>
          <w:p>
            <w:pPr>
              <w:widowControl/>
              <w:rPr>
                <w:rFonts w:ascii="仿宋" w:hAnsi="仿宋" w:eastAsia="仿宋"/>
                <w:kern w:val="0"/>
                <w:szCs w:val="21"/>
              </w:rPr>
            </w:pPr>
            <w:r>
              <w:rPr>
                <w:rFonts w:hint="eastAsia" w:ascii="仿宋" w:hAnsi="仿宋" w:eastAsia="仿宋"/>
                <w:kern w:val="0"/>
                <w:szCs w:val="21"/>
              </w:rPr>
              <w:t>指导方向：</w:t>
            </w:r>
            <w:r>
              <w:rPr>
                <w:rFonts w:ascii="仿宋" w:hAnsi="仿宋" w:eastAsia="仿宋"/>
                <w:kern w:val="0"/>
                <w:szCs w:val="21"/>
              </w:rPr>
              <w:t>01-03</w:t>
            </w: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p>
            <w:pPr>
              <w:widowControl/>
              <w:rPr>
                <w:rFonts w:ascii="仿宋" w:hAnsi="仿宋" w:eastAsia="仿宋"/>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ZGViYzVmNjNhYzViYWNlYTVlMTc4MDA0N2IzZTEifQ=="/>
  </w:docVars>
  <w:rsids>
    <w:rsidRoot w:val="008878F1"/>
    <w:rsid w:val="00032193"/>
    <w:rsid w:val="00070D69"/>
    <w:rsid w:val="000C0C35"/>
    <w:rsid w:val="001E6AB8"/>
    <w:rsid w:val="00321BD7"/>
    <w:rsid w:val="004350F7"/>
    <w:rsid w:val="00580559"/>
    <w:rsid w:val="00633482"/>
    <w:rsid w:val="006356B1"/>
    <w:rsid w:val="006A2091"/>
    <w:rsid w:val="008878F1"/>
    <w:rsid w:val="009051D9"/>
    <w:rsid w:val="0098630E"/>
    <w:rsid w:val="009B4D50"/>
    <w:rsid w:val="00A5394D"/>
    <w:rsid w:val="00B50874"/>
    <w:rsid w:val="00CB0B73"/>
    <w:rsid w:val="00D40604"/>
    <w:rsid w:val="00D55BC5"/>
    <w:rsid w:val="00E464DD"/>
    <w:rsid w:val="00EB5593"/>
    <w:rsid w:val="00F22A25"/>
    <w:rsid w:val="0B7E3BEE"/>
    <w:rsid w:val="142E77C1"/>
    <w:rsid w:val="71F7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textAlignment w:val="top"/>
      <w:outlineLvl w:val="0"/>
    </w:pPr>
    <w:rPr>
      <w:rFonts w:eastAsia="黑体"/>
      <w:b/>
      <w:bCs/>
      <w:kern w:val="44"/>
      <w:szCs w:val="44"/>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标题 1 Char"/>
    <w:basedOn w:val="6"/>
    <w:link w:val="2"/>
    <w:uiPriority w:val="0"/>
    <w:rPr>
      <w:rFonts w:ascii="Times New Roman" w:hAnsi="Times New Roman" w:eastAsia="黑体" w:cs="Times New Roman"/>
      <w:b/>
      <w:bCs/>
      <w:kern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2333</Words>
  <Characters>2621</Characters>
  <Lines>21</Lines>
  <Paragraphs>6</Paragraphs>
  <TotalTime>3</TotalTime>
  <ScaleCrop>false</ScaleCrop>
  <LinksUpToDate>false</LinksUpToDate>
  <CharactersWithSpaces>2832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2017-12-01T14:03:00Z</dcterms:created>
  <dc:creator>kun</dc:creator>
  <cp:lastModifiedBy>一念之间</cp:lastModifiedBy>
  <dcterms:modified xsi:type="dcterms:W3CDTF">2022-11-08T02:51:54Z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A1448CF6C35B470F876B846B24EDE777</vt:lpwstr>
  </property>
</Properties>
</file>